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67"/>
        <w:gridCol w:w="1276"/>
        <w:gridCol w:w="3685"/>
        <w:gridCol w:w="392"/>
        <w:gridCol w:w="3152"/>
        <w:gridCol w:w="422"/>
        <w:gridCol w:w="1137"/>
        <w:gridCol w:w="4395"/>
      </w:tblGrid>
      <w:tr w:rsidR="00532172" w:rsidRPr="00532172" w:rsidTr="002416C7">
        <w:trPr>
          <w:cantSplit/>
          <w:trHeight w:val="468"/>
          <w:tblHeader/>
        </w:trPr>
        <w:tc>
          <w:tcPr>
            <w:tcW w:w="15495" w:type="dxa"/>
            <w:gridSpan w:val="9"/>
            <w:vAlign w:val="center"/>
          </w:tcPr>
          <w:p w:rsidR="00802FA1" w:rsidRPr="00AA6BFF" w:rsidRDefault="00DA72D1" w:rsidP="00913C56">
            <w:pPr>
              <w:spacing w:line="240" w:lineRule="auto"/>
              <w:ind w:right="2"/>
              <w:jc w:val="center"/>
              <w:rPr>
                <w:rFonts w:eastAsia="標楷體"/>
                <w:sz w:val="44"/>
              </w:rPr>
            </w:pPr>
            <w:r w:rsidRPr="00AA6BFF">
              <w:rPr>
                <w:rFonts w:eastAsia="標楷體"/>
                <w:b/>
                <w:sz w:val="44"/>
              </w:rPr>
              <w:t>健行</w:t>
            </w:r>
            <w:r w:rsidR="00362684" w:rsidRPr="00AA6BFF">
              <w:rPr>
                <w:rFonts w:eastAsia="標楷體"/>
                <w:b/>
                <w:sz w:val="44"/>
              </w:rPr>
              <w:t>科技</w:t>
            </w:r>
            <w:r w:rsidR="00802FA1" w:rsidRPr="00AA6BFF">
              <w:rPr>
                <w:rFonts w:eastAsia="標楷體"/>
                <w:b/>
                <w:sz w:val="44"/>
              </w:rPr>
              <w:t>大學</w:t>
            </w:r>
            <w:r w:rsidR="00020F41" w:rsidRPr="00AA6BFF">
              <w:rPr>
                <w:rFonts w:eastAsia="標楷體" w:hint="eastAsia"/>
                <w:b/>
                <w:sz w:val="44"/>
              </w:rPr>
              <w:t>進</w:t>
            </w:r>
            <w:r w:rsidR="00770291" w:rsidRPr="00AA6BFF">
              <w:rPr>
                <w:rFonts w:eastAsia="標楷體" w:hint="eastAsia"/>
                <w:b/>
                <w:sz w:val="44"/>
              </w:rPr>
              <w:t>四</w:t>
            </w:r>
            <w:proofErr w:type="gramStart"/>
            <w:r w:rsidR="0023179D" w:rsidRPr="00AA6BFF">
              <w:rPr>
                <w:rFonts w:eastAsia="標楷體"/>
                <w:b/>
                <w:sz w:val="44"/>
              </w:rPr>
              <w:t>技</w:t>
            </w:r>
            <w:r w:rsidR="00802FA1" w:rsidRPr="00AA6BFF">
              <w:rPr>
                <w:rFonts w:eastAsia="標楷體"/>
                <w:b/>
                <w:sz w:val="44"/>
              </w:rPr>
              <w:t>輔系</w:t>
            </w:r>
            <w:proofErr w:type="gramEnd"/>
            <w:r w:rsidR="00802FA1" w:rsidRPr="00AA6BFF">
              <w:rPr>
                <w:rFonts w:eastAsia="標楷體"/>
                <w:b/>
                <w:sz w:val="44"/>
              </w:rPr>
              <w:t>科目學分表</w:t>
            </w:r>
            <w:r w:rsidR="003D0D5F" w:rsidRPr="00AA6BFF">
              <w:rPr>
                <w:rFonts w:eastAsia="標楷體"/>
                <w:sz w:val="44"/>
              </w:rPr>
              <w:t xml:space="preserve">      </w:t>
            </w:r>
            <w:r w:rsidR="00EE7BC9" w:rsidRPr="00AA6BFF">
              <w:rPr>
                <w:rFonts w:eastAsia="標楷體"/>
                <w:sz w:val="44"/>
              </w:rPr>
              <w:t xml:space="preserve">   </w:t>
            </w:r>
            <w:r w:rsidR="00BB0043" w:rsidRPr="00AA6BFF">
              <w:rPr>
                <w:rFonts w:eastAsia="標楷體" w:hint="eastAsia"/>
                <w:sz w:val="44"/>
              </w:rPr>
              <w:t xml:space="preserve">    </w:t>
            </w:r>
            <w:r w:rsidR="00876ABD" w:rsidRPr="00AA6BFF">
              <w:rPr>
                <w:rFonts w:eastAsia="標楷體" w:hint="eastAsia"/>
                <w:sz w:val="44"/>
              </w:rPr>
              <w:t xml:space="preserve">  </w:t>
            </w:r>
            <w:r w:rsidR="00EE7BC9" w:rsidRPr="00AA6BFF">
              <w:rPr>
                <w:rFonts w:eastAsia="標楷體"/>
                <w:sz w:val="44"/>
              </w:rPr>
              <w:t xml:space="preserve"> </w:t>
            </w:r>
            <w:r w:rsidR="00876ABD" w:rsidRPr="00AA6BFF">
              <w:rPr>
                <w:rFonts w:eastAsia="標楷體" w:hint="eastAsia"/>
                <w:sz w:val="44"/>
              </w:rPr>
              <w:t xml:space="preserve"> </w:t>
            </w:r>
            <w:r w:rsidR="00EE7BC9" w:rsidRPr="00AA6BFF">
              <w:rPr>
                <w:rFonts w:eastAsia="標楷體"/>
                <w:sz w:val="44"/>
              </w:rPr>
              <w:t xml:space="preserve"> </w:t>
            </w:r>
            <w:r w:rsidR="00337AAF" w:rsidRPr="00AA6BFF">
              <w:rPr>
                <w:rFonts w:eastAsia="標楷體"/>
                <w:sz w:val="44"/>
              </w:rPr>
              <w:t xml:space="preserve">  </w:t>
            </w:r>
            <w:r w:rsidR="00802FA1" w:rsidRPr="00AA6BFF">
              <w:rPr>
                <w:rFonts w:eastAsia="標楷體"/>
                <w:sz w:val="32"/>
              </w:rPr>
              <w:t>【</w:t>
            </w:r>
            <w:r w:rsidR="00E92885" w:rsidRPr="004F0D49">
              <w:rPr>
                <w:rFonts w:eastAsia="標楷體" w:hint="eastAsia"/>
                <w:color w:val="FF0000"/>
                <w:szCs w:val="24"/>
              </w:rPr>
              <w:t>10</w:t>
            </w:r>
            <w:r w:rsidR="004F0D49" w:rsidRPr="004F0D49">
              <w:rPr>
                <w:rFonts w:eastAsia="標楷體" w:hint="eastAsia"/>
                <w:color w:val="FF0000"/>
                <w:szCs w:val="24"/>
              </w:rPr>
              <w:t>9</w:t>
            </w:r>
            <w:r w:rsidR="00362684" w:rsidRPr="00AA6BFF">
              <w:rPr>
                <w:rFonts w:eastAsia="標楷體"/>
                <w:szCs w:val="24"/>
              </w:rPr>
              <w:t>學年度</w:t>
            </w:r>
            <w:r w:rsidR="005A0E76" w:rsidRPr="00AA6BFF">
              <w:rPr>
                <w:rFonts w:eastAsia="標楷體"/>
                <w:szCs w:val="24"/>
              </w:rPr>
              <w:t>修讀</w:t>
            </w:r>
            <w:r w:rsidR="00362684" w:rsidRPr="00AA6BFF">
              <w:rPr>
                <w:rFonts w:eastAsia="標楷體"/>
                <w:szCs w:val="24"/>
              </w:rPr>
              <w:t>學生適用</w:t>
            </w:r>
            <w:r w:rsidR="00802FA1" w:rsidRPr="00AA6BFF">
              <w:rPr>
                <w:rFonts w:eastAsia="標楷體"/>
                <w:sz w:val="32"/>
              </w:rPr>
              <w:t>】</w:t>
            </w:r>
          </w:p>
        </w:tc>
      </w:tr>
      <w:tr w:rsidR="00532172" w:rsidRPr="00532172" w:rsidTr="009B0F82">
        <w:trPr>
          <w:cantSplit/>
          <w:trHeight w:val="606"/>
          <w:tblHeader/>
        </w:trPr>
        <w:tc>
          <w:tcPr>
            <w:tcW w:w="103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62684" w:rsidRPr="00AA6BFF" w:rsidRDefault="009B0F82" w:rsidP="009B0F82">
            <w:pPr>
              <w:spacing w:line="240" w:lineRule="auto"/>
              <w:ind w:right="-28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 xml:space="preserve">      </w:t>
            </w:r>
            <w:r w:rsidR="00362684" w:rsidRPr="00AA6BFF">
              <w:rPr>
                <w:rFonts w:eastAsia="標楷體" w:hint="eastAsia"/>
                <w:sz w:val="20"/>
              </w:rPr>
              <w:t>區分</w:t>
            </w:r>
          </w:p>
          <w:p w:rsidR="009B0F82" w:rsidRPr="00AA6BFF" w:rsidRDefault="009B0F82" w:rsidP="009B0F82">
            <w:pPr>
              <w:spacing w:line="240" w:lineRule="auto"/>
              <w:jc w:val="both"/>
              <w:rPr>
                <w:rFonts w:eastAsia="標楷體"/>
                <w:sz w:val="20"/>
              </w:rPr>
            </w:pPr>
          </w:p>
          <w:p w:rsidR="00362684" w:rsidRPr="00AA6BFF" w:rsidRDefault="00362684" w:rsidP="009B0F82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院系別</w:t>
            </w:r>
            <w:r w:rsidR="009B0F82" w:rsidRPr="00AA6BFF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F82" w:rsidRPr="00AA6BFF" w:rsidRDefault="00362684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接受選讀</w:t>
            </w:r>
          </w:p>
          <w:p w:rsidR="00362684" w:rsidRPr="00AA6BFF" w:rsidRDefault="00362684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輔系</w:t>
            </w:r>
            <w:proofErr w:type="gramStart"/>
            <w:r w:rsidRPr="00AA6BFF">
              <w:rPr>
                <w:rFonts w:eastAsia="標楷體" w:hint="eastAsia"/>
                <w:sz w:val="20"/>
              </w:rPr>
              <w:t>系</w:t>
            </w:r>
            <w:proofErr w:type="gramEnd"/>
            <w:r w:rsidRPr="00AA6BFF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362684" w:rsidRPr="00AA6BFF" w:rsidRDefault="000354B6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指定</w:t>
            </w:r>
            <w:r w:rsidRPr="00AA6BFF">
              <w:rPr>
                <w:rFonts w:eastAsia="標楷體" w:hint="eastAsia"/>
                <w:b/>
                <w:sz w:val="20"/>
              </w:rPr>
              <w:t>必修</w:t>
            </w:r>
            <w:r w:rsidRPr="00AA6BFF">
              <w:rPr>
                <w:rFonts w:eastAsia="標楷體" w:hint="eastAsia"/>
                <w:sz w:val="20"/>
              </w:rPr>
              <w:t>科目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學分</w:t>
            </w:r>
            <w:r w:rsidRPr="00AA6BFF">
              <w:rPr>
                <w:rFonts w:eastAsia="標楷體" w:hint="eastAsia"/>
                <w:sz w:val="20"/>
              </w:rPr>
              <w:t>)</w:t>
            </w:r>
            <w:r w:rsidRPr="00AA6BFF">
              <w:rPr>
                <w:rFonts w:eastAsia="標楷體" w:hint="eastAsia"/>
                <w:sz w:val="20"/>
              </w:rPr>
              <w:t>／小計學分數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  <w:vAlign w:val="center"/>
          </w:tcPr>
          <w:p w:rsidR="00362684" w:rsidRPr="00AA6BFF" w:rsidRDefault="000E693B" w:rsidP="002416C7">
            <w:pPr>
              <w:tabs>
                <w:tab w:val="left" w:pos="2791"/>
              </w:tabs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專業</w:t>
            </w:r>
            <w:r w:rsidR="000354B6" w:rsidRPr="00AA6BFF">
              <w:rPr>
                <w:rFonts w:eastAsia="標楷體" w:hint="eastAsia"/>
                <w:b/>
                <w:sz w:val="20"/>
              </w:rPr>
              <w:t>選修</w:t>
            </w:r>
            <w:r w:rsidR="000354B6" w:rsidRPr="00AA6BFF">
              <w:rPr>
                <w:rFonts w:eastAsia="標楷體" w:hint="eastAsia"/>
                <w:sz w:val="20"/>
              </w:rPr>
              <w:t>科目</w:t>
            </w:r>
            <w:r w:rsidR="000354B6" w:rsidRPr="00AA6BFF">
              <w:rPr>
                <w:rFonts w:eastAsia="標楷體" w:hint="eastAsia"/>
                <w:sz w:val="20"/>
              </w:rPr>
              <w:t>(</w:t>
            </w:r>
            <w:r w:rsidR="000354B6" w:rsidRPr="00AA6BFF">
              <w:rPr>
                <w:rFonts w:eastAsia="標楷體" w:hint="eastAsia"/>
                <w:sz w:val="20"/>
              </w:rPr>
              <w:t>學分</w:t>
            </w:r>
            <w:r w:rsidR="000354B6" w:rsidRPr="00AA6BFF">
              <w:rPr>
                <w:rFonts w:eastAsia="標楷體" w:hint="eastAsia"/>
                <w:sz w:val="20"/>
              </w:rPr>
              <w:t>)</w:t>
            </w:r>
            <w:r w:rsidR="000354B6" w:rsidRPr="00AA6BFF">
              <w:rPr>
                <w:rFonts w:eastAsia="標楷體" w:hint="eastAsia"/>
                <w:sz w:val="20"/>
              </w:rPr>
              <w:t>／小計學分數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62684" w:rsidRPr="00AA6BFF" w:rsidRDefault="00362684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完成輔系至</w:t>
            </w:r>
          </w:p>
          <w:p w:rsidR="00362684" w:rsidRPr="00AA6BFF" w:rsidRDefault="00362684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少應修學分</w:t>
            </w:r>
            <w:r w:rsidR="000354B6" w:rsidRPr="00AA6BFF">
              <w:rPr>
                <w:rFonts w:eastAsia="標楷體" w:hint="eastAsia"/>
                <w:sz w:val="20"/>
              </w:rPr>
              <w:t>/</w:t>
            </w:r>
            <w:r w:rsidR="000354B6" w:rsidRPr="00AA6BFF">
              <w:rPr>
                <w:rFonts w:eastAsia="標楷體" w:hint="eastAsia"/>
                <w:b/>
                <w:sz w:val="20"/>
              </w:rPr>
              <w:t>合計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62684" w:rsidRPr="00532172" w:rsidRDefault="00362684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2172">
              <w:rPr>
                <w:rFonts w:eastAsia="標楷體" w:hint="eastAsia"/>
                <w:sz w:val="20"/>
              </w:rPr>
              <w:t>學生選修輔系應修科目不得包括</w:t>
            </w:r>
            <w:proofErr w:type="gramStart"/>
            <w:r w:rsidRPr="00532172">
              <w:rPr>
                <w:rFonts w:eastAsia="標楷體" w:hint="eastAsia"/>
                <w:sz w:val="20"/>
              </w:rPr>
              <w:t>其主系應</w:t>
            </w:r>
            <w:proofErr w:type="gramEnd"/>
            <w:r w:rsidRPr="00532172">
              <w:rPr>
                <w:rFonts w:eastAsia="標楷體" w:hint="eastAsia"/>
                <w:sz w:val="20"/>
              </w:rPr>
              <w:t>修習之相同科目在內。如遇此情況</w:t>
            </w:r>
            <w:r w:rsidR="00B931BF" w:rsidRPr="00532172">
              <w:rPr>
                <w:rFonts w:eastAsia="標楷體" w:hint="eastAsia"/>
                <w:sz w:val="20"/>
              </w:rPr>
              <w:t>的</w:t>
            </w:r>
            <w:r w:rsidRPr="00532172">
              <w:rPr>
                <w:rFonts w:eastAsia="標楷體" w:hint="eastAsia"/>
                <w:sz w:val="20"/>
              </w:rPr>
              <w:t>配套方式</w:t>
            </w:r>
          </w:p>
        </w:tc>
      </w:tr>
      <w:tr w:rsidR="00F25915" w:rsidRPr="00AA6BFF" w:rsidTr="00054405">
        <w:trPr>
          <w:cantSplit/>
          <w:trHeight w:val="144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5915" w:rsidRPr="00AA6BFF" w:rsidRDefault="00F25915" w:rsidP="004F0D49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AA6BFF">
              <w:rPr>
                <w:rFonts w:eastAsia="標楷體" w:hint="eastAsia"/>
                <w:sz w:val="28"/>
                <w:szCs w:val="28"/>
              </w:rPr>
              <w:t>民生</w:t>
            </w:r>
            <w:r w:rsidR="004F0D49">
              <w:rPr>
                <w:rFonts w:eastAsia="標楷體" w:hint="eastAsia"/>
                <w:sz w:val="28"/>
                <w:szCs w:val="28"/>
                <w:lang w:eastAsia="zh-HK"/>
              </w:rPr>
              <w:t>與設計</w:t>
            </w:r>
            <w:r w:rsidRPr="00AA6BFF">
              <w:rPr>
                <w:rFonts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F25915" w:rsidRPr="00AA6BFF" w:rsidRDefault="00F25915" w:rsidP="00F25915">
            <w:pPr>
              <w:spacing w:line="240" w:lineRule="auto"/>
              <w:ind w:left="113" w:right="113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 w:hint="eastAsia"/>
                <w:spacing w:val="15"/>
                <w:sz w:val="20"/>
              </w:rPr>
              <w:t>餐旅管理系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5915" w:rsidRPr="00AA6BFF" w:rsidRDefault="00F25915" w:rsidP="00F2591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915" w:rsidRPr="00532172" w:rsidRDefault="00F25915" w:rsidP="00F25915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532172">
              <w:rPr>
                <w:rFonts w:eastAsia="標楷體" w:hint="eastAsia"/>
                <w:sz w:val="20"/>
              </w:rPr>
              <w:t>客</w:t>
            </w:r>
            <w:proofErr w:type="gramStart"/>
            <w:r w:rsidRPr="00532172">
              <w:rPr>
                <w:rFonts w:eastAsia="標楷體" w:hint="eastAsia"/>
                <w:sz w:val="20"/>
              </w:rPr>
              <w:t>務</w:t>
            </w:r>
            <w:proofErr w:type="gramEnd"/>
            <w:r w:rsidRPr="00532172">
              <w:rPr>
                <w:rFonts w:eastAsia="標楷體" w:hint="eastAsia"/>
                <w:sz w:val="20"/>
              </w:rPr>
              <w:t>管理實務</w:t>
            </w:r>
            <w:r w:rsidRPr="00532172">
              <w:rPr>
                <w:rFonts w:eastAsia="標楷體" w:hint="eastAsia"/>
                <w:sz w:val="20"/>
              </w:rPr>
              <w:t xml:space="preserve"> (</w:t>
            </w:r>
            <w:r>
              <w:rPr>
                <w:rFonts w:eastAsia="標楷體" w:hint="eastAsia"/>
                <w:sz w:val="20"/>
              </w:rPr>
              <w:t>4</w:t>
            </w:r>
            <w:r w:rsidRPr="00532172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4</w:t>
            </w:r>
            <w:r w:rsidRPr="00532172">
              <w:rPr>
                <w:rFonts w:eastAsia="標楷體" w:hint="eastAsia"/>
                <w:sz w:val="20"/>
              </w:rPr>
              <w:t>)</w:t>
            </w:r>
          </w:p>
          <w:p w:rsidR="00F25915" w:rsidRPr="00532172" w:rsidRDefault="00F25915" w:rsidP="00F25915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532172">
              <w:rPr>
                <w:rFonts w:eastAsia="標楷體" w:hint="eastAsia"/>
                <w:sz w:val="20"/>
              </w:rPr>
              <w:t>餐旅安全與衛生管理</w:t>
            </w:r>
            <w:r w:rsidRPr="00532172">
              <w:rPr>
                <w:rFonts w:eastAsia="標楷體" w:hint="eastAsia"/>
                <w:sz w:val="20"/>
              </w:rPr>
              <w:t xml:space="preserve"> (2/2)</w:t>
            </w:r>
          </w:p>
          <w:p w:rsidR="00F25915" w:rsidRPr="00532172" w:rsidRDefault="00F25915" w:rsidP="00F25915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532172">
              <w:rPr>
                <w:rFonts w:eastAsia="標楷體" w:hint="eastAsia"/>
                <w:sz w:val="20"/>
              </w:rPr>
              <w:t>房</w:t>
            </w:r>
            <w:proofErr w:type="gramStart"/>
            <w:r w:rsidRPr="00532172">
              <w:rPr>
                <w:rFonts w:eastAsia="標楷體" w:hint="eastAsia"/>
                <w:sz w:val="20"/>
              </w:rPr>
              <w:t>務</w:t>
            </w:r>
            <w:proofErr w:type="gramEnd"/>
            <w:r w:rsidRPr="00532172">
              <w:rPr>
                <w:rFonts w:eastAsia="標楷體" w:hint="eastAsia"/>
                <w:sz w:val="20"/>
              </w:rPr>
              <w:t>管理實務</w:t>
            </w:r>
            <w:r w:rsidRPr="00532172">
              <w:rPr>
                <w:rFonts w:eastAsia="標楷體" w:hint="eastAsia"/>
                <w:sz w:val="20"/>
              </w:rPr>
              <w:t xml:space="preserve"> (</w:t>
            </w:r>
            <w:r>
              <w:rPr>
                <w:rFonts w:eastAsia="標楷體" w:hint="eastAsia"/>
                <w:sz w:val="20"/>
              </w:rPr>
              <w:t>4</w:t>
            </w:r>
            <w:r w:rsidRPr="00532172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4</w:t>
            </w:r>
            <w:r w:rsidRPr="00532172">
              <w:rPr>
                <w:rFonts w:eastAsia="標楷體" w:hint="eastAsia"/>
                <w:sz w:val="20"/>
              </w:rPr>
              <w:t>)</w:t>
            </w:r>
          </w:p>
          <w:p w:rsidR="00F25915" w:rsidRPr="00532172" w:rsidRDefault="00F25915" w:rsidP="00F25915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食物學</w:t>
            </w:r>
            <w:r w:rsidRPr="00532172">
              <w:rPr>
                <w:rFonts w:eastAsia="標楷體" w:hint="eastAsia"/>
                <w:sz w:val="20"/>
              </w:rPr>
              <w:t xml:space="preserve"> 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915" w:rsidRPr="00532172" w:rsidRDefault="00F25915" w:rsidP="00F25915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F25915" w:rsidRPr="00532172" w:rsidRDefault="00F25915" w:rsidP="00F25915">
            <w:pPr>
              <w:spacing w:line="240" w:lineRule="auto"/>
              <w:jc w:val="center"/>
              <w:rPr>
                <w:rFonts w:eastAsia="標楷體"/>
                <w:sz w:val="20"/>
                <w:bdr w:val="single" w:sz="4" w:space="0" w:color="auto" w:frame="1"/>
              </w:rPr>
            </w:pPr>
            <w:r w:rsidRPr="00532172">
              <w:rPr>
                <w:rFonts w:eastAsia="標楷體" w:hint="eastAsia"/>
                <w:sz w:val="20"/>
              </w:rPr>
              <w:t>餐旅管理系開設之課程</w:t>
            </w:r>
            <w:r w:rsidRPr="00532172">
              <w:rPr>
                <w:rFonts w:eastAsia="標楷體"/>
                <w:sz w:val="20"/>
              </w:rPr>
              <w:br/>
            </w:r>
            <w:r w:rsidRPr="00532172">
              <w:rPr>
                <w:rFonts w:eastAsia="標楷體" w:hint="eastAsia"/>
                <w:sz w:val="20"/>
              </w:rPr>
              <w:t>任選</w:t>
            </w:r>
            <w:r>
              <w:rPr>
                <w:rFonts w:eastAsia="標楷體" w:hint="eastAsia"/>
                <w:sz w:val="20"/>
              </w:rPr>
              <w:t>12</w:t>
            </w:r>
            <w:r w:rsidRPr="00532172">
              <w:rPr>
                <w:rFonts w:eastAsia="標楷體" w:hint="eastAsia"/>
                <w:sz w:val="20"/>
              </w:rPr>
              <w:t>學分以上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F25915" w:rsidRPr="00532172" w:rsidRDefault="00F25915" w:rsidP="00F2591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25915" w:rsidRPr="00532172" w:rsidRDefault="00F25915" w:rsidP="00F25915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532172"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25915" w:rsidRPr="00AA6BFF" w:rsidRDefault="00F25915" w:rsidP="00F25915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 w:cs="新細明體"/>
                <w:sz w:val="20"/>
              </w:rPr>
            </w:pPr>
          </w:p>
        </w:tc>
      </w:tr>
      <w:tr w:rsidR="00AA6BFF" w:rsidRPr="00AA6BFF" w:rsidTr="00054405">
        <w:trPr>
          <w:cantSplit/>
          <w:trHeight w:val="1134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國際企業經營系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bookmarkStart w:id="0" w:name="OLE_LINK99"/>
            <w:bookmarkStart w:id="1" w:name="OLE_LINK100"/>
            <w:r w:rsidRPr="00AA6BFF">
              <w:rPr>
                <w:rFonts w:eastAsia="標楷體" w:hint="eastAsia"/>
                <w:sz w:val="20"/>
              </w:rPr>
              <w:t>觀光市場調查</w:t>
            </w:r>
            <w:r w:rsidRPr="00AA6BFF">
              <w:rPr>
                <w:rFonts w:eastAsia="標楷體" w:hint="eastAsia"/>
                <w:sz w:val="20"/>
              </w:rPr>
              <w:t>(4/4)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休閒與遊憩</w:t>
            </w:r>
            <w:r w:rsidRPr="00AA6BFF">
              <w:rPr>
                <w:rFonts w:eastAsia="標楷體" w:hint="eastAsia"/>
                <w:sz w:val="20"/>
              </w:rPr>
              <w:t>概論</w:t>
            </w:r>
            <w:r w:rsidRPr="00AA6BFF">
              <w:rPr>
                <w:rFonts w:eastAsia="標楷體" w:hint="eastAsia"/>
                <w:sz w:val="20"/>
              </w:rPr>
              <w:t>(4/4)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經濟學概論</w:t>
            </w:r>
            <w:r w:rsidRPr="00AA6BFF">
              <w:rPr>
                <w:rFonts w:eastAsia="標楷體" w:hint="eastAsia"/>
                <w:sz w:val="20"/>
              </w:rPr>
              <w:t>(2/2)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計算機概論</w:t>
            </w:r>
            <w:r w:rsidRPr="00AA6BFF">
              <w:rPr>
                <w:rFonts w:eastAsia="標楷體" w:hint="eastAsia"/>
                <w:sz w:val="20"/>
              </w:rPr>
              <w:t>(TQC)(2/2)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企業經營概論</w:t>
            </w:r>
            <w:r w:rsidRPr="00AA6BFF">
              <w:rPr>
                <w:rFonts w:eastAsia="標楷體" w:hint="eastAsia"/>
                <w:sz w:val="20"/>
              </w:rPr>
              <w:t>(2/2)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觀</w:t>
            </w:r>
            <w:bookmarkStart w:id="2" w:name="OLE_LINK103"/>
            <w:bookmarkStart w:id="3" w:name="OLE_LINK104"/>
            <w:r w:rsidRPr="00AA6BFF">
              <w:rPr>
                <w:rFonts w:eastAsia="標楷體" w:hint="eastAsia"/>
                <w:sz w:val="20"/>
              </w:rPr>
              <w:t>光資源概論</w:t>
            </w:r>
            <w:bookmarkEnd w:id="0"/>
            <w:bookmarkEnd w:id="1"/>
            <w:bookmarkEnd w:id="2"/>
            <w:bookmarkEnd w:id="3"/>
            <w:r w:rsidRPr="00AA6BFF">
              <w:rPr>
                <w:rFonts w:eastAsia="標楷體" w:hint="eastAsia"/>
                <w:sz w:val="20"/>
              </w:rPr>
              <w:t>(4/4)</w:t>
            </w:r>
            <w:r w:rsidRPr="00AA6BFF">
              <w:rPr>
                <w:rFonts w:eastAsia="標楷體" w:hint="eastAsia"/>
                <w:sz w:val="20"/>
              </w:rPr>
              <w:t>一下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bookmarkStart w:id="4" w:name="OLE_LINK107"/>
            <w:bookmarkStart w:id="5" w:name="OLE_LINK108"/>
            <w:r w:rsidRPr="00AA6BFF">
              <w:rPr>
                <w:rFonts w:eastAsia="標楷體" w:hint="eastAsia"/>
                <w:sz w:val="20"/>
              </w:rPr>
              <w:t>領隊與導遊實務</w:t>
            </w:r>
            <w:bookmarkEnd w:id="4"/>
            <w:bookmarkEnd w:id="5"/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 xml:space="preserve">) (4/4) </w:t>
            </w:r>
            <w:r w:rsidRPr="00AA6BFF">
              <w:rPr>
                <w:rFonts w:eastAsia="標楷體" w:hint="eastAsia"/>
                <w:sz w:val="20"/>
              </w:rPr>
              <w:t>一下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行銷管理</w:t>
            </w:r>
            <w:r w:rsidRPr="00AA6BFF">
              <w:rPr>
                <w:rFonts w:eastAsia="標楷體" w:hint="eastAsia"/>
                <w:sz w:val="20"/>
              </w:rPr>
              <w:t>(4/4)</w:t>
            </w:r>
            <w:r w:rsidRPr="00AA6BFF">
              <w:rPr>
                <w:rFonts w:eastAsia="標楷體" w:hint="eastAsia"/>
                <w:sz w:val="20"/>
              </w:rPr>
              <w:t>一下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管理學概論</w:t>
            </w:r>
            <w:r w:rsidRPr="00AA6BFF">
              <w:rPr>
                <w:rFonts w:eastAsia="標楷體" w:hint="eastAsia"/>
                <w:sz w:val="20"/>
              </w:rPr>
              <w:t>(2/2)</w:t>
            </w:r>
            <w:r w:rsidRPr="00AA6BFF">
              <w:rPr>
                <w:rFonts w:eastAsia="標楷體" w:hint="eastAsia"/>
                <w:sz w:val="20"/>
              </w:rPr>
              <w:t>一下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顧客行為</w:t>
            </w:r>
            <w:r w:rsidRPr="00AA6BFF">
              <w:rPr>
                <w:rFonts w:eastAsia="標楷體" w:hint="eastAsia"/>
                <w:sz w:val="20"/>
              </w:rPr>
              <w:t>(4/4)</w:t>
            </w:r>
            <w:r w:rsidRPr="00AA6BFF">
              <w:rPr>
                <w:rFonts w:eastAsia="標楷體" w:hint="eastAsia"/>
                <w:sz w:val="20"/>
              </w:rPr>
              <w:t>二上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國際行銷管理</w:t>
            </w:r>
            <w:r w:rsidRPr="00AA6BFF">
              <w:rPr>
                <w:rFonts w:eastAsia="標楷體" w:hint="eastAsia"/>
                <w:sz w:val="20"/>
              </w:rPr>
              <w:t>(2/2)</w:t>
            </w:r>
            <w:r w:rsidRPr="00AA6BFF">
              <w:rPr>
                <w:rFonts w:eastAsia="標楷體" w:hint="eastAsia"/>
                <w:sz w:val="20"/>
              </w:rPr>
              <w:t>二上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bookmarkStart w:id="6" w:name="OLE_LINK132"/>
            <w:bookmarkStart w:id="7" w:name="OLE_LINK133"/>
            <w:r w:rsidRPr="00AA6BFF">
              <w:rPr>
                <w:rFonts w:eastAsia="標楷體" w:hint="eastAsia"/>
                <w:sz w:val="20"/>
              </w:rPr>
              <w:t>休閒活動規劃與設計</w:t>
            </w:r>
            <w:bookmarkEnd w:id="6"/>
            <w:bookmarkEnd w:id="7"/>
            <w:r w:rsidRPr="00AA6BFF">
              <w:rPr>
                <w:rFonts w:eastAsia="標楷體" w:hint="eastAsia"/>
                <w:sz w:val="20"/>
              </w:rPr>
              <w:t>(2/2)</w:t>
            </w:r>
            <w:r w:rsidRPr="00AA6BFF">
              <w:rPr>
                <w:rFonts w:eastAsia="標楷體" w:hint="eastAsia"/>
                <w:sz w:val="20"/>
              </w:rPr>
              <w:t>二上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領隊與導遊實務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 xml:space="preserve">) (4/4) </w:t>
            </w:r>
            <w:r w:rsidRPr="00AA6BFF">
              <w:rPr>
                <w:rFonts w:eastAsia="標楷體" w:hint="eastAsia"/>
                <w:sz w:val="20"/>
              </w:rPr>
              <w:t>二上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bookmarkStart w:id="8" w:name="OLE_LINK121"/>
            <w:bookmarkStart w:id="9" w:name="OLE_LINK122"/>
            <w:r w:rsidRPr="00AA6BFF">
              <w:rPr>
                <w:rFonts w:eastAsia="標楷體" w:hint="eastAsia"/>
                <w:sz w:val="20"/>
              </w:rPr>
              <w:t>會展經營實務</w:t>
            </w:r>
            <w:bookmarkEnd w:id="8"/>
            <w:bookmarkEnd w:id="9"/>
            <w:r w:rsidRPr="00AA6BFF">
              <w:rPr>
                <w:rFonts w:eastAsia="標楷體" w:hint="eastAsia"/>
                <w:sz w:val="20"/>
              </w:rPr>
              <w:t>(2/2)</w:t>
            </w:r>
            <w:r w:rsidRPr="00AA6BFF">
              <w:rPr>
                <w:rFonts w:eastAsia="標楷體" w:hint="eastAsia"/>
                <w:sz w:val="20"/>
              </w:rPr>
              <w:t>二下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觀光英語</w:t>
            </w:r>
            <w:r w:rsidRPr="00AA6BFF">
              <w:rPr>
                <w:rFonts w:eastAsia="標楷體" w:hint="eastAsia"/>
                <w:sz w:val="20"/>
              </w:rPr>
              <w:t>(4/4)</w:t>
            </w:r>
            <w:r w:rsidRPr="00AA6BFF">
              <w:rPr>
                <w:rFonts w:eastAsia="標楷體" w:hint="eastAsia"/>
                <w:sz w:val="20"/>
              </w:rPr>
              <w:t>二下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</w:t>
            </w:r>
            <w:bookmarkStart w:id="10" w:name="OLE_LINK141"/>
            <w:bookmarkStart w:id="11" w:name="OLE_LINK142"/>
            <w:r w:rsidRPr="00AA6BFF">
              <w:rPr>
                <w:rFonts w:eastAsia="標楷體" w:hint="eastAsia"/>
                <w:sz w:val="20"/>
              </w:rPr>
              <w:t>子商務與網路行銷</w:t>
            </w:r>
            <w:bookmarkEnd w:id="10"/>
            <w:bookmarkEnd w:id="11"/>
            <w:r w:rsidRPr="00AA6BFF">
              <w:rPr>
                <w:rFonts w:eastAsia="標楷體" w:hint="eastAsia"/>
                <w:sz w:val="20"/>
              </w:rPr>
              <w:t>(2/2)</w:t>
            </w:r>
            <w:r w:rsidRPr="00AA6BFF">
              <w:rPr>
                <w:rFonts w:eastAsia="標楷體" w:hint="eastAsia"/>
                <w:sz w:val="20"/>
              </w:rPr>
              <w:t>二下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trike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服務業管理</w:t>
            </w:r>
            <w:r w:rsidRPr="00AA6BFF">
              <w:rPr>
                <w:rFonts w:eastAsia="標楷體" w:hint="eastAsia"/>
                <w:sz w:val="20"/>
              </w:rPr>
              <w:t>(4/4)</w:t>
            </w:r>
            <w:r w:rsidRPr="00AA6BFF">
              <w:rPr>
                <w:rFonts w:eastAsia="標楷體" w:hint="eastAsia"/>
                <w:sz w:val="20"/>
              </w:rPr>
              <w:t>二下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任選</w:t>
            </w:r>
            <w:r w:rsidRPr="00AA6BFF"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無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備註：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1.</w:t>
            </w:r>
            <w:r w:rsidRPr="00AA6BFF">
              <w:rPr>
                <w:rFonts w:eastAsia="標楷體" w:hint="eastAsia"/>
                <w:sz w:val="20"/>
              </w:rPr>
              <w:tab/>
            </w:r>
            <w:r w:rsidRPr="00AA6BFF">
              <w:rPr>
                <w:rFonts w:eastAsia="標楷體" w:hint="eastAsia"/>
                <w:sz w:val="20"/>
              </w:rPr>
              <w:t>任選</w:t>
            </w:r>
            <w:r w:rsidRPr="00AA6BFF">
              <w:rPr>
                <w:rFonts w:eastAsia="標楷體" w:hint="eastAsia"/>
                <w:sz w:val="20"/>
              </w:rPr>
              <w:t>24</w:t>
            </w:r>
            <w:r w:rsidRPr="00AA6BFF">
              <w:rPr>
                <w:rFonts w:eastAsia="標楷體" w:hint="eastAsia"/>
                <w:sz w:val="20"/>
              </w:rPr>
              <w:t>學分之必修科目</w:t>
            </w:r>
          </w:p>
        </w:tc>
      </w:tr>
      <w:tr w:rsidR="00AA6BFF" w:rsidRPr="00AA6BFF" w:rsidTr="00054405">
        <w:trPr>
          <w:cantSplit/>
          <w:trHeight w:val="1134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應用外語系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英文閱讀與文法句型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 xml:space="preserve">) </w:t>
            </w:r>
            <w:r w:rsidRPr="00AA6BFF">
              <w:rPr>
                <w:rFonts w:eastAsia="標楷體"/>
                <w:sz w:val="20"/>
              </w:rPr>
              <w:t>(4/4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英文閱讀與文法句型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>) (4/4)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英語</w:t>
            </w:r>
            <w:r w:rsidRPr="00AA6BFF">
              <w:rPr>
                <w:rFonts w:eastAsia="標楷體" w:hint="eastAsia"/>
                <w:sz w:val="20"/>
              </w:rPr>
              <w:t>會話與</w:t>
            </w:r>
            <w:r w:rsidRPr="00AA6BFF">
              <w:rPr>
                <w:rFonts w:eastAsia="標楷體"/>
                <w:sz w:val="20"/>
              </w:rPr>
              <w:t>聽講</w:t>
            </w:r>
            <w:r w:rsidRPr="00AA6BFF">
              <w:rPr>
                <w:rFonts w:eastAsia="標楷體"/>
                <w:sz w:val="20"/>
              </w:rPr>
              <w:t xml:space="preserve"> 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/>
                <w:sz w:val="20"/>
              </w:rPr>
              <w:t>) 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英語</w:t>
            </w:r>
            <w:r w:rsidRPr="00AA6BFF">
              <w:rPr>
                <w:rFonts w:eastAsia="標楷體" w:hint="eastAsia"/>
                <w:sz w:val="20"/>
              </w:rPr>
              <w:t>會話與</w:t>
            </w:r>
            <w:r w:rsidRPr="00AA6BFF">
              <w:rPr>
                <w:rFonts w:eastAsia="標楷體"/>
                <w:sz w:val="20"/>
              </w:rPr>
              <w:t>聽講</w:t>
            </w:r>
            <w:r w:rsidRPr="00AA6BFF">
              <w:rPr>
                <w:rFonts w:eastAsia="標楷體"/>
                <w:sz w:val="20"/>
              </w:rPr>
              <w:t xml:space="preserve"> (</w:t>
            </w:r>
            <w:r w:rsidRPr="00AA6BFF">
              <w:rPr>
                <w:rFonts w:eastAsia="標楷體" w:hint="eastAsia"/>
                <w:sz w:val="20"/>
              </w:rPr>
              <w:t>二</w:t>
            </w:r>
            <w:r w:rsidRPr="00AA6BFF">
              <w:rPr>
                <w:rFonts w:eastAsia="標楷體"/>
                <w:sz w:val="20"/>
              </w:rPr>
              <w:t>) 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商用英語會話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) (2/2)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商用英語會話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>) (2/2)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基礎英文寫作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)(2/2)</w:t>
            </w:r>
          </w:p>
          <w:p w:rsidR="00794A3C" w:rsidRPr="00AA6BFF" w:rsidRDefault="00794A3C" w:rsidP="00794A3C">
            <w:pPr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基礎英文寫作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>)(2/2)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C56694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2172">
              <w:rPr>
                <w:rFonts w:eastAsia="標楷體" w:hint="eastAsia"/>
                <w:sz w:val="20"/>
              </w:rPr>
              <w:t>至少選修</w:t>
            </w:r>
            <w:r w:rsidRPr="00532172">
              <w:rPr>
                <w:rFonts w:eastAsia="標楷體" w:hint="eastAsia"/>
                <w:sz w:val="20"/>
              </w:rPr>
              <w:t>18</w:t>
            </w:r>
            <w:r w:rsidRPr="00532172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應用外語</w:t>
            </w:r>
            <w:r w:rsidRPr="00AA6BFF">
              <w:rPr>
                <w:rFonts w:eastAsia="標楷體" w:hint="eastAsia"/>
                <w:sz w:val="20"/>
              </w:rPr>
              <w:t>系所開設之選修課程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</w:t>
            </w:r>
            <w:r w:rsidRPr="00AA6BFF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ind w:leftChars="47" w:left="313" w:right="113" w:hangingChars="100" w:hanging="200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備註：</w:t>
            </w:r>
          </w:p>
          <w:p w:rsidR="00794A3C" w:rsidRPr="00AA6BFF" w:rsidRDefault="00794A3C" w:rsidP="00794A3C">
            <w:pPr>
              <w:spacing w:line="240" w:lineRule="auto"/>
              <w:ind w:leftChars="47" w:left="313" w:right="113" w:hangingChars="100" w:hanging="200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1.</w:t>
            </w:r>
            <w:r w:rsidRPr="00AA6BFF">
              <w:rPr>
                <w:rFonts w:eastAsia="標楷體" w:hint="eastAsia"/>
                <w:sz w:val="20"/>
              </w:rPr>
              <w:tab/>
            </w:r>
            <w:r w:rsidRPr="00AA6BFF">
              <w:rPr>
                <w:rFonts w:eastAsia="標楷體" w:hint="eastAsia"/>
                <w:sz w:val="20"/>
              </w:rPr>
              <w:t>任選必修科目</w:t>
            </w:r>
            <w:r w:rsidRPr="00AA6BFF">
              <w:rPr>
                <w:rFonts w:eastAsia="標楷體" w:hint="eastAsia"/>
                <w:sz w:val="20"/>
              </w:rPr>
              <w:t xml:space="preserve">, </w:t>
            </w:r>
            <w:r w:rsidRPr="00AA6BFF">
              <w:rPr>
                <w:rFonts w:eastAsia="標楷體" w:hint="eastAsia"/>
                <w:sz w:val="20"/>
              </w:rPr>
              <w:t>共</w:t>
            </w:r>
            <w:r w:rsidRPr="00AA6BFF">
              <w:rPr>
                <w:rFonts w:eastAsia="標楷體" w:hint="eastAsia"/>
                <w:sz w:val="20"/>
              </w:rPr>
              <w:t>1</w:t>
            </w:r>
            <w:r w:rsidRPr="00AA6BFF">
              <w:rPr>
                <w:rFonts w:eastAsia="標楷體"/>
                <w:sz w:val="20"/>
              </w:rPr>
              <w:t>8</w:t>
            </w:r>
            <w:r w:rsidRPr="00AA6BFF">
              <w:rPr>
                <w:rFonts w:eastAsia="標楷體" w:hint="eastAsia"/>
                <w:sz w:val="20"/>
              </w:rPr>
              <w:t>學分</w:t>
            </w:r>
          </w:p>
        </w:tc>
      </w:tr>
      <w:tr w:rsidR="00AA6BFF" w:rsidRPr="00AA6BFF" w:rsidTr="00054405">
        <w:trPr>
          <w:cantSplit/>
          <w:trHeight w:val="161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5F49" w:rsidRPr="00AA6BFF" w:rsidRDefault="00825F49" w:rsidP="002416C7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825F49" w:rsidRPr="00AA6BFF" w:rsidRDefault="00825F49" w:rsidP="00131D55">
            <w:pPr>
              <w:spacing w:line="240" w:lineRule="auto"/>
              <w:ind w:left="113" w:right="113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 w:hint="eastAsia"/>
                <w:spacing w:val="15"/>
                <w:sz w:val="20"/>
              </w:rPr>
              <w:t>物業系室設組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5F49" w:rsidRPr="00AA6BFF" w:rsidRDefault="00825F49" w:rsidP="002029E1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設計素描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r w:rsidRPr="00AA6BFF">
              <w:rPr>
                <w:rFonts w:eastAsia="標楷體"/>
                <w:sz w:val="22"/>
                <w:szCs w:val="22"/>
              </w:rPr>
              <w:t>4</w:t>
            </w:r>
            <w:r w:rsidRPr="00AA6BFF">
              <w:rPr>
                <w:rFonts w:eastAsia="標楷體" w:hint="eastAsia"/>
                <w:sz w:val="22"/>
                <w:szCs w:val="22"/>
              </w:rPr>
              <w:t>/</w:t>
            </w:r>
            <w:r w:rsidRPr="00AA6BFF">
              <w:rPr>
                <w:rFonts w:eastAsia="標楷體"/>
                <w:sz w:val="22"/>
                <w:szCs w:val="22"/>
              </w:rPr>
              <w:t>4</w:t>
            </w:r>
            <w:r w:rsidRPr="00AA6BFF">
              <w:rPr>
                <w:rFonts w:eastAsia="標楷體" w:hint="eastAsia"/>
                <w:sz w:val="22"/>
                <w:szCs w:val="22"/>
              </w:rPr>
              <w:t>)</w:t>
            </w:r>
            <w:r w:rsidRPr="00AA6BFF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圖學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AA6BFF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AA6BFF">
              <w:rPr>
                <w:rFonts w:eastAsia="標楷體" w:hint="eastAsia"/>
                <w:sz w:val="22"/>
                <w:szCs w:val="22"/>
              </w:rPr>
              <w:t>)(</w:t>
            </w:r>
            <w:r w:rsidRPr="00AA6BFF">
              <w:rPr>
                <w:rFonts w:eastAsia="標楷體"/>
                <w:sz w:val="22"/>
                <w:szCs w:val="22"/>
              </w:rPr>
              <w:t>4</w:t>
            </w:r>
            <w:r w:rsidRPr="00AA6BFF">
              <w:rPr>
                <w:rFonts w:eastAsia="標楷體" w:hint="eastAsia"/>
                <w:sz w:val="22"/>
                <w:szCs w:val="22"/>
              </w:rPr>
              <w:t>/4)</w:t>
            </w:r>
            <w:r w:rsidRPr="00AA6BFF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圖學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r w:rsidRPr="00AA6BFF">
              <w:rPr>
                <w:rFonts w:eastAsia="標楷體" w:hint="eastAsia"/>
                <w:sz w:val="22"/>
                <w:szCs w:val="22"/>
              </w:rPr>
              <w:t>二</w:t>
            </w:r>
            <w:r w:rsidRPr="00AA6BFF">
              <w:rPr>
                <w:rFonts w:eastAsia="標楷體" w:hint="eastAsia"/>
                <w:sz w:val="22"/>
                <w:szCs w:val="22"/>
              </w:rPr>
              <w:t>)(</w:t>
            </w:r>
            <w:r w:rsidRPr="00AA6BFF">
              <w:rPr>
                <w:rFonts w:eastAsia="標楷體"/>
                <w:sz w:val="22"/>
                <w:szCs w:val="22"/>
              </w:rPr>
              <w:t>4</w:t>
            </w:r>
            <w:r w:rsidRPr="00AA6BFF">
              <w:rPr>
                <w:rFonts w:eastAsia="標楷體" w:hint="eastAsia"/>
                <w:sz w:val="22"/>
                <w:szCs w:val="22"/>
              </w:rPr>
              <w:t>/4)</w:t>
            </w:r>
            <w:r w:rsidRPr="00AA6BFF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電腦繪圖與實習（一）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r w:rsidRPr="00AA6BFF">
              <w:rPr>
                <w:rFonts w:eastAsia="標楷體"/>
                <w:sz w:val="22"/>
                <w:szCs w:val="22"/>
              </w:rPr>
              <w:t>4/4</w:t>
            </w:r>
            <w:r w:rsidRPr="00AA6BFF">
              <w:rPr>
                <w:rFonts w:eastAsia="標楷體" w:hint="eastAsia"/>
                <w:sz w:val="22"/>
                <w:szCs w:val="22"/>
              </w:rPr>
              <w:t xml:space="preserve">) 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室內設計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AA6BFF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AA6BFF">
              <w:rPr>
                <w:rFonts w:eastAsia="標楷體" w:hint="eastAsia"/>
                <w:sz w:val="22"/>
                <w:szCs w:val="22"/>
              </w:rPr>
              <w:t>)</w:t>
            </w:r>
            <w:r w:rsidRPr="00AA6BFF">
              <w:rPr>
                <w:rFonts w:eastAsia="標楷體"/>
                <w:sz w:val="22"/>
                <w:szCs w:val="22"/>
              </w:rPr>
              <w:t>(4/4)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室內設計</w:t>
            </w:r>
            <w:r w:rsidRPr="00AA6BFF">
              <w:rPr>
                <w:rFonts w:eastAsia="標楷體" w:hint="eastAsia"/>
                <w:sz w:val="22"/>
                <w:szCs w:val="22"/>
              </w:rPr>
              <w:t>(</w:t>
            </w:r>
            <w:r w:rsidRPr="00AA6BFF">
              <w:rPr>
                <w:rFonts w:eastAsia="標楷體" w:hint="eastAsia"/>
                <w:sz w:val="22"/>
                <w:szCs w:val="22"/>
              </w:rPr>
              <w:t>二</w:t>
            </w:r>
            <w:r w:rsidRPr="00AA6BFF">
              <w:rPr>
                <w:rFonts w:eastAsia="標楷體" w:hint="eastAsia"/>
                <w:sz w:val="22"/>
                <w:szCs w:val="22"/>
              </w:rPr>
              <w:t>)</w:t>
            </w:r>
            <w:r w:rsidRPr="00AA6BFF">
              <w:rPr>
                <w:rFonts w:eastAsia="標楷體"/>
                <w:sz w:val="22"/>
                <w:szCs w:val="22"/>
              </w:rPr>
              <w:t>(4/4)</w:t>
            </w:r>
          </w:p>
          <w:p w:rsidR="00825F49" w:rsidRPr="00AA6BFF" w:rsidRDefault="00825F49" w:rsidP="002029E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色</w:t>
            </w:r>
            <w:r w:rsidRPr="00AA6BFF">
              <w:rPr>
                <w:rFonts w:eastAsia="標楷體"/>
                <w:sz w:val="22"/>
                <w:szCs w:val="22"/>
              </w:rPr>
              <w:t>彩計畫</w:t>
            </w:r>
            <w:r w:rsidRPr="00AA6BFF">
              <w:rPr>
                <w:rFonts w:eastAsia="標楷體" w:hint="eastAsia"/>
                <w:sz w:val="22"/>
                <w:szCs w:val="22"/>
              </w:rPr>
              <w:t>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F49" w:rsidRPr="00AA6BFF" w:rsidRDefault="00825F49" w:rsidP="002029E1">
            <w:pPr>
              <w:tabs>
                <w:tab w:val="left" w:pos="2758"/>
              </w:tabs>
              <w:snapToGrid w:val="0"/>
              <w:spacing w:line="240" w:lineRule="auto"/>
              <w:ind w:left="72" w:right="-7" w:hanging="72"/>
              <w:jc w:val="center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825F49" w:rsidRPr="00AA6BFF" w:rsidRDefault="00825F49" w:rsidP="002029E1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 w:hint="eastAsia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825F49" w:rsidRPr="00AA6BFF" w:rsidRDefault="00825F49" w:rsidP="002029E1">
            <w:pPr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 w:rsidRPr="00AA6BFF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825F49" w:rsidRPr="00AA6BFF" w:rsidRDefault="00825F49" w:rsidP="002029E1">
            <w:pPr>
              <w:tabs>
                <w:tab w:val="left" w:pos="2482"/>
                <w:tab w:val="left" w:pos="2758"/>
              </w:tabs>
              <w:snapToGrid w:val="0"/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A6BFF">
              <w:rPr>
                <w:rFonts w:eastAsia="標楷體" w:hint="eastAsia"/>
                <w:b/>
                <w:sz w:val="22"/>
                <w:szCs w:val="22"/>
              </w:rPr>
              <w:t>26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25F49" w:rsidRPr="00AA6BFF" w:rsidRDefault="00825F49" w:rsidP="002029E1">
            <w:pPr>
              <w:snapToGrid w:val="0"/>
              <w:spacing w:line="240" w:lineRule="auto"/>
              <w:ind w:leftChars="47" w:left="313" w:right="113" w:hangingChars="100" w:hanging="200"/>
              <w:rPr>
                <w:rFonts w:eastAsia="標楷體"/>
                <w:sz w:val="20"/>
              </w:rPr>
            </w:pPr>
          </w:p>
        </w:tc>
      </w:tr>
      <w:tr w:rsidR="00AA6BFF" w:rsidRPr="00AA6BFF" w:rsidTr="00532172">
        <w:trPr>
          <w:cantSplit/>
          <w:trHeight w:val="2192"/>
        </w:trPr>
        <w:tc>
          <w:tcPr>
            <w:tcW w:w="4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2172" w:rsidRPr="00AA6BFF" w:rsidRDefault="00532172" w:rsidP="002416C7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532172" w:rsidRPr="00AA6BFF" w:rsidRDefault="00532172" w:rsidP="00131D55">
            <w:pPr>
              <w:spacing w:line="240" w:lineRule="auto"/>
              <w:ind w:left="113" w:right="113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 w:hint="eastAsia"/>
                <w:spacing w:val="15"/>
                <w:sz w:val="20"/>
              </w:rPr>
              <w:t>數位多媒體設計系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2172" w:rsidRPr="00AA6BFF" w:rsidRDefault="00532172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172" w:rsidRPr="00AA6BFF" w:rsidRDefault="00532172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172" w:rsidRPr="00AA6BFF" w:rsidRDefault="00532172" w:rsidP="002029E1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32172" w:rsidRPr="00AA6BFF" w:rsidRDefault="00532172" w:rsidP="002029E1">
            <w:pPr>
              <w:spacing w:line="240" w:lineRule="auto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 w:hint="eastAsia"/>
                <w:spacing w:val="15"/>
                <w:sz w:val="20"/>
              </w:rPr>
              <w:t>數位多媒體設計系所開設之專業課程。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532172" w:rsidRPr="00AA6BFF" w:rsidRDefault="00532172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32172" w:rsidRPr="00AA6BFF" w:rsidRDefault="00532172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32172" w:rsidRPr="00AA6BFF" w:rsidRDefault="00532172" w:rsidP="002029E1">
            <w:pPr>
              <w:spacing w:line="240" w:lineRule="auto"/>
              <w:ind w:leftChars="47" w:left="313" w:right="113" w:hangingChars="100" w:hanging="200"/>
              <w:jc w:val="both"/>
              <w:rPr>
                <w:rFonts w:eastAsia="標楷體"/>
                <w:sz w:val="20"/>
              </w:rPr>
            </w:pPr>
          </w:p>
        </w:tc>
      </w:tr>
    </w:tbl>
    <w:p w:rsidR="004F0D49" w:rsidRDefault="004F0D49">
      <w:r>
        <w:br w:type="page"/>
      </w:r>
    </w:p>
    <w:tbl>
      <w:tblPr>
        <w:tblW w:w="1549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67"/>
        <w:gridCol w:w="1276"/>
        <w:gridCol w:w="3685"/>
        <w:gridCol w:w="392"/>
        <w:gridCol w:w="3152"/>
        <w:gridCol w:w="422"/>
        <w:gridCol w:w="1137"/>
        <w:gridCol w:w="4395"/>
      </w:tblGrid>
      <w:tr w:rsidR="00AA6BFF" w:rsidRPr="00AA6BFF" w:rsidTr="00054405">
        <w:trPr>
          <w:cantSplit/>
          <w:trHeight w:val="113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8"/>
                <w:szCs w:val="28"/>
              </w:rPr>
              <w:lastRenderedPageBreak/>
              <w:t>工程學院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pacing w:val="15"/>
                <w:sz w:val="20"/>
              </w:rPr>
              <w:t>土木工程系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平面測量與實習</w:t>
            </w:r>
            <w:r w:rsidRPr="00AA6BFF">
              <w:rPr>
                <w:rFonts w:eastAsia="標楷體" w:hint="eastAsia"/>
                <w:sz w:val="20"/>
              </w:rPr>
              <w:t xml:space="preserve"> (4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工程力學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土木材料與試驗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結構學</w:t>
            </w:r>
            <w:r w:rsidRPr="00AA6BFF">
              <w:rPr>
                <w:rFonts w:eastAsia="標楷體"/>
                <w:sz w:val="20"/>
              </w:rPr>
              <w:t xml:space="preserve"> 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鋼筋混凝土</w:t>
            </w:r>
            <w:r w:rsidRPr="00AA6BFF">
              <w:rPr>
                <w:rFonts w:eastAsia="標楷體"/>
                <w:sz w:val="20"/>
              </w:rPr>
              <w:t xml:space="preserve"> 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大地工程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非破壞性檢測與實習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施工學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營建管理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環境工程</w:t>
            </w:r>
            <w:r w:rsidRPr="00AA6BFF">
              <w:rPr>
                <w:rFonts w:eastAsia="標楷體" w:hint="eastAsia"/>
                <w:sz w:val="20"/>
              </w:rPr>
              <w:t>(2/2)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工程測量與實習</w:t>
            </w:r>
            <w:r w:rsidRPr="00AA6BFF">
              <w:rPr>
                <w:rFonts w:eastAsia="標楷體" w:hint="eastAsia"/>
                <w:sz w:val="20"/>
              </w:rPr>
              <w:t xml:space="preserve"> (4/4)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土木工程概論</w:t>
            </w:r>
            <w:r w:rsidRPr="00AA6BFF">
              <w:rPr>
                <w:rFonts w:eastAsia="標楷體" w:hint="eastAsia"/>
                <w:sz w:val="20"/>
              </w:rPr>
              <w:t xml:space="preserve"> 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tabs>
                <w:tab w:val="left" w:pos="2758"/>
              </w:tabs>
              <w:spacing w:line="240" w:lineRule="auto"/>
              <w:ind w:leftChars="-11" w:left="-26" w:right="-7" w:firstLineChars="12" w:firstLine="24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至少選修</w:t>
            </w:r>
            <w:r w:rsidRPr="00AA6BFF">
              <w:rPr>
                <w:rFonts w:eastAsia="標楷體" w:hint="eastAsia"/>
                <w:sz w:val="20"/>
              </w:rPr>
              <w:t>18</w:t>
            </w:r>
            <w:r w:rsidRPr="00AA6BFF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土木工程系所開設之選修課程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若同課程但學分數高者，則以高學分數計算之。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例如所修之靜力學學分數為</w:t>
            </w:r>
            <w:r w:rsidRPr="00AA6BFF">
              <w:rPr>
                <w:rFonts w:eastAsia="標楷體" w:hint="eastAsia"/>
                <w:sz w:val="20"/>
              </w:rPr>
              <w:t>3</w:t>
            </w:r>
            <w:r w:rsidRPr="00AA6BFF">
              <w:rPr>
                <w:rFonts w:eastAsia="標楷體" w:hint="eastAsia"/>
                <w:sz w:val="20"/>
              </w:rPr>
              <w:t>學分，累計學分數時以</w:t>
            </w:r>
            <w:r w:rsidRPr="00AA6BFF">
              <w:rPr>
                <w:rFonts w:eastAsia="標楷體" w:hint="eastAsia"/>
                <w:sz w:val="20"/>
              </w:rPr>
              <w:t>3</w:t>
            </w:r>
            <w:r w:rsidRPr="00AA6BFF">
              <w:rPr>
                <w:rFonts w:eastAsia="標楷體" w:hint="eastAsia"/>
                <w:sz w:val="20"/>
              </w:rPr>
              <w:t>學分計。</w:t>
            </w:r>
          </w:p>
        </w:tc>
      </w:tr>
      <w:tr w:rsidR="00AA6BFF" w:rsidRPr="00AA6BFF" w:rsidTr="00054405">
        <w:trPr>
          <w:cantSplit/>
          <w:trHeight w:val="1134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1D95" w:rsidRPr="00AA6BFF" w:rsidRDefault="00911D95" w:rsidP="00B618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911D95" w:rsidRPr="00AA6BFF" w:rsidRDefault="00911D95" w:rsidP="00054405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pacing w:val="15"/>
                <w:sz w:val="20"/>
              </w:rPr>
              <w:t>機械工程系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1D95" w:rsidRPr="000C584D" w:rsidRDefault="00911D95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0C584D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/>
                <w:sz w:val="20"/>
              </w:rPr>
              <w:t>靜力學</w:t>
            </w:r>
            <w:r w:rsidRPr="000C584D">
              <w:rPr>
                <w:rFonts w:eastAsia="標楷體" w:hint="eastAsia"/>
                <w:sz w:val="20"/>
              </w:rPr>
              <w:t xml:space="preserve"> (2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2</w:t>
            </w:r>
            <w:proofErr w:type="gramStart"/>
            <w:r w:rsidRPr="000C584D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 w:hint="eastAsia"/>
                <w:sz w:val="20"/>
              </w:rPr>
              <w:t>機構學</w:t>
            </w:r>
            <w:r w:rsidRPr="000C584D">
              <w:rPr>
                <w:rFonts w:eastAsia="標楷體"/>
                <w:sz w:val="20"/>
              </w:rPr>
              <w:t>與實務應用</w:t>
            </w:r>
            <w:r w:rsidRPr="000C584D">
              <w:rPr>
                <w:rFonts w:eastAsia="標楷體" w:hint="eastAsia"/>
                <w:sz w:val="20"/>
              </w:rPr>
              <w:t xml:space="preserve"> (2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2)</w:t>
            </w:r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/>
                <w:sz w:val="20"/>
              </w:rPr>
              <w:t>熱力學與實務應用</w:t>
            </w:r>
            <w:r w:rsidRPr="000C584D">
              <w:rPr>
                <w:rFonts w:eastAsia="標楷體" w:hint="eastAsia"/>
                <w:sz w:val="20"/>
              </w:rPr>
              <w:t>(2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2</w:t>
            </w:r>
            <w:proofErr w:type="gramStart"/>
            <w:r w:rsidRPr="000C584D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/>
                <w:sz w:val="20"/>
              </w:rPr>
              <w:t>材料力學</w:t>
            </w:r>
            <w:r w:rsidRPr="000C584D">
              <w:rPr>
                <w:rFonts w:eastAsia="標楷體" w:hint="eastAsia"/>
                <w:sz w:val="20"/>
              </w:rPr>
              <w:t>(4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4</w:t>
            </w:r>
            <w:proofErr w:type="gramStart"/>
            <w:r w:rsidRPr="000C584D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 w:hint="eastAsia"/>
                <w:sz w:val="20"/>
              </w:rPr>
              <w:t>自動控制</w:t>
            </w:r>
            <w:r w:rsidRPr="000C584D">
              <w:rPr>
                <w:rFonts w:eastAsia="標楷體" w:hint="eastAsia"/>
                <w:sz w:val="20"/>
              </w:rPr>
              <w:t xml:space="preserve"> (2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2</w:t>
            </w:r>
            <w:proofErr w:type="gramStart"/>
            <w:r w:rsidRPr="000C584D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/>
                <w:sz w:val="20"/>
              </w:rPr>
              <w:t>機械製圖</w:t>
            </w:r>
            <w:r w:rsidRPr="000C584D">
              <w:rPr>
                <w:rFonts w:eastAsia="標楷體" w:hint="eastAsia"/>
                <w:sz w:val="20"/>
              </w:rPr>
              <w:t xml:space="preserve"> (4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4)</w:t>
            </w:r>
          </w:p>
          <w:p w:rsidR="00911D95" w:rsidRPr="000C584D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eastAsia="標楷體"/>
                <w:sz w:val="20"/>
              </w:rPr>
              <w:t>電腦輔助繪圖</w:t>
            </w:r>
            <w:r w:rsidRPr="000C584D">
              <w:rPr>
                <w:rFonts w:eastAsia="標楷體" w:hint="eastAsia"/>
                <w:sz w:val="20"/>
              </w:rPr>
              <w:t>(4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4)</w:t>
            </w:r>
          </w:p>
          <w:p w:rsidR="00911D95" w:rsidRPr="000C584D" w:rsidRDefault="00911D95" w:rsidP="00911D95">
            <w:pPr>
              <w:spacing w:line="300" w:lineRule="atLeast"/>
              <w:jc w:val="both"/>
              <w:rPr>
                <w:rFonts w:eastAsia="標楷體"/>
                <w:sz w:val="20"/>
              </w:rPr>
            </w:pPr>
            <w:r w:rsidRPr="000C584D">
              <w:rPr>
                <w:rFonts w:ascii="標楷體" w:eastAsia="標楷體" w:hAnsi="標楷體"/>
                <w:sz w:val="20"/>
              </w:rPr>
              <w:t>機械設計</w:t>
            </w:r>
            <w:r w:rsidRPr="000C584D">
              <w:rPr>
                <w:rFonts w:eastAsia="標楷體" w:hint="eastAsia"/>
                <w:sz w:val="20"/>
              </w:rPr>
              <w:t>(4</w:t>
            </w:r>
            <w:r w:rsidRPr="000C584D">
              <w:rPr>
                <w:rFonts w:eastAsia="標楷體"/>
                <w:sz w:val="20"/>
              </w:rPr>
              <w:t>/</w:t>
            </w:r>
            <w:r w:rsidRPr="000C584D">
              <w:rPr>
                <w:rFonts w:eastAsia="標楷體" w:hint="eastAsia"/>
                <w:sz w:val="20"/>
              </w:rPr>
              <w:t>4)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95" w:rsidRPr="00AA6BFF" w:rsidRDefault="00911D95" w:rsidP="002029E1">
            <w:pPr>
              <w:tabs>
                <w:tab w:val="left" w:pos="2482"/>
                <w:tab w:val="left" w:pos="2758"/>
              </w:tabs>
              <w:spacing w:line="240" w:lineRule="auto"/>
              <w:ind w:right="-7" w:firstLine="5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至少選修</w:t>
            </w:r>
            <w:r w:rsidRPr="00AA6BFF">
              <w:rPr>
                <w:rFonts w:eastAsia="標楷體" w:hint="eastAsia"/>
                <w:sz w:val="20"/>
              </w:rPr>
              <w:t>12</w:t>
            </w:r>
            <w:r w:rsidRPr="00AA6BFF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911D95" w:rsidRPr="00AA6BFF" w:rsidRDefault="00911D95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機械工程系所開設之專業選修課程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11D95" w:rsidRPr="00AA6BFF" w:rsidRDefault="00911D95" w:rsidP="002029E1">
            <w:pPr>
              <w:tabs>
                <w:tab w:val="left" w:pos="2482"/>
                <w:tab w:val="left" w:pos="2758"/>
              </w:tabs>
              <w:spacing w:line="240" w:lineRule="auto"/>
              <w:ind w:right="-7" w:firstLine="5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至少選修</w:t>
            </w:r>
            <w:r w:rsidRPr="00AA6BFF">
              <w:rPr>
                <w:rFonts w:eastAsia="標楷體"/>
                <w:sz w:val="20"/>
              </w:rPr>
              <w:br/>
            </w:r>
            <w:r w:rsidRPr="00AA6BFF">
              <w:rPr>
                <w:rFonts w:eastAsia="標楷體" w:hint="eastAsia"/>
                <w:sz w:val="20"/>
              </w:rPr>
              <w:t>6</w:t>
            </w:r>
            <w:r w:rsidRPr="00AA6BFF">
              <w:rPr>
                <w:rFonts w:eastAsia="標楷體"/>
                <w:sz w:val="20"/>
              </w:rPr>
              <w:br/>
            </w:r>
            <w:r w:rsidRPr="00AA6BFF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11D95" w:rsidRPr="00AA6BFF" w:rsidRDefault="00911D95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911D95" w:rsidRPr="00AA6BFF" w:rsidRDefault="00911D95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</w:p>
        </w:tc>
      </w:tr>
    </w:tbl>
    <w:p w:rsidR="004F0D49" w:rsidRDefault="004F0D49">
      <w:r>
        <w:br w:type="page"/>
      </w:r>
    </w:p>
    <w:tbl>
      <w:tblPr>
        <w:tblW w:w="1549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67"/>
        <w:gridCol w:w="1276"/>
        <w:gridCol w:w="3685"/>
        <w:gridCol w:w="392"/>
        <w:gridCol w:w="3152"/>
        <w:gridCol w:w="422"/>
        <w:gridCol w:w="1137"/>
        <w:gridCol w:w="4395"/>
      </w:tblGrid>
      <w:tr w:rsidR="004F0D49" w:rsidRPr="00AA6BFF" w:rsidTr="00B73102">
        <w:trPr>
          <w:cantSplit/>
          <w:trHeight w:val="29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0D49" w:rsidRPr="00AA6BFF" w:rsidRDefault="004F0D49" w:rsidP="00B618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8"/>
                <w:szCs w:val="28"/>
              </w:rPr>
              <w:lastRenderedPageBreak/>
              <w:t>商管學院</w:t>
            </w:r>
          </w:p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8"/>
                <w:szCs w:val="28"/>
              </w:rPr>
              <w:t>商管學院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4F0D49" w:rsidRPr="00AA6BFF" w:rsidRDefault="004F0D49" w:rsidP="00054405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財務金融系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財務管理</w:t>
            </w:r>
            <w:r w:rsidRPr="00AA6BFF">
              <w:rPr>
                <w:rFonts w:eastAsia="標楷體" w:hint="eastAsia"/>
                <w:sz w:val="20"/>
              </w:rPr>
              <w:t>實務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) (</w:t>
            </w:r>
            <w:r w:rsidRPr="00AA6BFF">
              <w:rPr>
                <w:rFonts w:eastAsia="標楷體"/>
                <w:sz w:val="20"/>
              </w:rPr>
              <w:t>2/2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財務管理</w:t>
            </w:r>
            <w:r w:rsidRPr="00AA6BFF">
              <w:rPr>
                <w:rFonts w:eastAsia="標楷體" w:hint="eastAsia"/>
                <w:sz w:val="20"/>
              </w:rPr>
              <w:t>實務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>) (</w:t>
            </w:r>
            <w:r w:rsidRPr="00AA6BFF">
              <w:rPr>
                <w:rFonts w:eastAsia="標楷體"/>
                <w:sz w:val="20"/>
              </w:rPr>
              <w:t>2/2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投資</w:t>
            </w:r>
            <w:r w:rsidRPr="00AA6BFF">
              <w:rPr>
                <w:rFonts w:eastAsia="標楷體" w:hint="eastAsia"/>
                <w:sz w:val="20"/>
              </w:rPr>
              <w:t>實務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>)</w:t>
            </w:r>
            <w:r w:rsidRPr="00AA6BFF">
              <w:rPr>
                <w:rFonts w:eastAsia="標楷體"/>
                <w:sz w:val="20"/>
              </w:rPr>
              <w:t xml:space="preserve"> (2/2)</w:t>
            </w:r>
          </w:p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投資</w:t>
            </w:r>
            <w:r w:rsidRPr="00AA6BFF">
              <w:rPr>
                <w:rFonts w:eastAsia="標楷體" w:hint="eastAsia"/>
                <w:sz w:val="20"/>
              </w:rPr>
              <w:t>實務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/>
                <w:sz w:val="20"/>
              </w:rPr>
              <w:t>二</w:t>
            </w:r>
            <w:r w:rsidRPr="00AA6BFF">
              <w:rPr>
                <w:rFonts w:eastAsia="標楷體" w:hint="eastAsia"/>
                <w:sz w:val="20"/>
              </w:rPr>
              <w:t>)</w:t>
            </w:r>
            <w:r w:rsidRPr="00AA6BFF">
              <w:rPr>
                <w:rFonts w:eastAsia="標楷體"/>
                <w:sz w:val="20"/>
              </w:rPr>
              <w:t xml:space="preserve"> (2/2)</w:t>
            </w:r>
          </w:p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期貨與選擇權（</w:t>
            </w:r>
            <w:r w:rsidRPr="00AA6BFF">
              <w:rPr>
                <w:rFonts w:eastAsia="標楷體" w:hint="eastAsia"/>
                <w:sz w:val="20"/>
              </w:rPr>
              <w:t>2/2</w:t>
            </w:r>
            <w:r w:rsidRPr="00AA6BFF">
              <w:rPr>
                <w:rFonts w:eastAsia="標楷體" w:hint="eastAsia"/>
                <w:sz w:val="20"/>
              </w:rPr>
              <w:t>）</w:t>
            </w:r>
          </w:p>
          <w:p w:rsidR="004F0D49" w:rsidRPr="00AA6BFF" w:rsidRDefault="004F0D49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財富管理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財務金融系所開設之選修課程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2029E1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344"/>
            </w:tblGrid>
            <w:tr w:rsidR="004F0D49" w:rsidRPr="00AA6BFF" w:rsidTr="002029E1"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 w:hint="eastAsia"/>
                      <w:sz w:val="20"/>
                    </w:rPr>
                    <w:t>應修科目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 w:hint="eastAsia"/>
                      <w:sz w:val="20"/>
                    </w:rPr>
                    <w:t>配套改修科目</w:t>
                  </w:r>
                </w:p>
              </w:tc>
            </w:tr>
            <w:tr w:rsidR="004F0D49" w:rsidRPr="00AA6BFF" w:rsidTr="002029E1"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/>
                      <w:sz w:val="20"/>
                    </w:rPr>
                    <w:t>財務管理</w:t>
                  </w:r>
                  <w:r w:rsidRPr="00AA6BFF">
                    <w:rPr>
                      <w:rFonts w:eastAsia="標楷體" w:hint="eastAsia"/>
                      <w:sz w:val="20"/>
                    </w:rPr>
                    <w:t>實務</w:t>
                  </w:r>
                  <w:r w:rsidRPr="00AA6BFF">
                    <w:rPr>
                      <w:rFonts w:eastAsia="標楷體" w:hint="eastAsia"/>
                      <w:sz w:val="20"/>
                    </w:rPr>
                    <w:t>(</w:t>
                  </w:r>
                  <w:proofErr w:type="gramStart"/>
                  <w:r w:rsidRPr="00AA6BFF">
                    <w:rPr>
                      <w:rFonts w:eastAsia="標楷體"/>
                      <w:sz w:val="20"/>
                    </w:rPr>
                    <w:t>一</w:t>
                  </w:r>
                  <w:proofErr w:type="gramEnd"/>
                  <w:r w:rsidRPr="00AA6BFF">
                    <w:rPr>
                      <w:rFonts w:eastAsia="標楷體" w:hint="eastAsia"/>
                      <w:sz w:val="20"/>
                    </w:rPr>
                    <w:t>)</w:t>
                  </w:r>
                  <w:r w:rsidRPr="00AA6BFF">
                    <w:rPr>
                      <w:rFonts w:eastAsia="標楷體"/>
                      <w:sz w:val="20"/>
                    </w:rPr>
                    <w:t>（</w:t>
                  </w:r>
                  <w:r w:rsidRPr="00AA6BFF">
                    <w:rPr>
                      <w:rFonts w:eastAsia="標楷體" w:hint="eastAsia"/>
                      <w:sz w:val="20"/>
                    </w:rPr>
                    <w:t>2</w:t>
                  </w:r>
                  <w:r w:rsidRPr="00AA6BFF">
                    <w:rPr>
                      <w:rFonts w:eastAsia="標楷體"/>
                      <w:sz w:val="20"/>
                    </w:rPr>
                    <w:t>/</w:t>
                  </w:r>
                  <w:r w:rsidRPr="00AA6BFF">
                    <w:rPr>
                      <w:rFonts w:eastAsia="標楷體" w:hint="eastAsia"/>
                      <w:sz w:val="20"/>
                    </w:rPr>
                    <w:t>2</w:t>
                  </w:r>
                  <w:r w:rsidRPr="00AA6BFF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 xml:space="preserve">財富管理 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(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/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</w:tc>
            </w:tr>
            <w:tr w:rsidR="004F0D49" w:rsidRPr="00AA6BFF" w:rsidTr="002029E1"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/>
                      <w:sz w:val="20"/>
                    </w:rPr>
                    <w:t>財務管理</w:t>
                  </w:r>
                  <w:r w:rsidRPr="00AA6BFF">
                    <w:rPr>
                      <w:rFonts w:eastAsia="標楷體" w:hint="eastAsia"/>
                      <w:sz w:val="20"/>
                    </w:rPr>
                    <w:t>實務</w:t>
                  </w:r>
                  <w:r w:rsidRPr="00AA6BFF">
                    <w:rPr>
                      <w:rFonts w:eastAsia="標楷體" w:hint="eastAsia"/>
                      <w:sz w:val="20"/>
                    </w:rPr>
                    <w:t>(</w:t>
                  </w:r>
                  <w:r w:rsidRPr="00AA6BFF">
                    <w:rPr>
                      <w:rFonts w:eastAsia="標楷體"/>
                      <w:sz w:val="20"/>
                    </w:rPr>
                    <w:t>二</w:t>
                  </w:r>
                  <w:r w:rsidRPr="00AA6BFF">
                    <w:rPr>
                      <w:rFonts w:eastAsia="標楷體" w:hint="eastAsia"/>
                      <w:sz w:val="20"/>
                    </w:rPr>
                    <w:t>)</w:t>
                  </w:r>
                  <w:r w:rsidRPr="00AA6BFF">
                    <w:rPr>
                      <w:rFonts w:eastAsia="標楷體"/>
                      <w:sz w:val="20"/>
                    </w:rPr>
                    <w:t>（</w:t>
                  </w:r>
                  <w:r w:rsidRPr="00AA6BFF">
                    <w:rPr>
                      <w:rFonts w:eastAsia="標楷體" w:hint="eastAsia"/>
                      <w:sz w:val="20"/>
                    </w:rPr>
                    <w:t>2</w:t>
                  </w:r>
                  <w:r w:rsidRPr="00AA6BFF">
                    <w:rPr>
                      <w:rFonts w:eastAsia="標楷體"/>
                      <w:sz w:val="20"/>
                    </w:rPr>
                    <w:t>/</w:t>
                  </w:r>
                  <w:r w:rsidRPr="00AA6BFF">
                    <w:rPr>
                      <w:rFonts w:eastAsia="標楷體" w:hint="eastAsia"/>
                      <w:sz w:val="20"/>
                    </w:rPr>
                    <w:t>2</w:t>
                  </w:r>
                  <w:r w:rsidRPr="00AA6BFF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 xml:space="preserve">所得稅實務 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(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/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</w:tc>
            </w:tr>
            <w:tr w:rsidR="004F0D49" w:rsidRPr="00AA6BFF" w:rsidTr="002029E1"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/>
                      <w:sz w:val="20"/>
                    </w:rPr>
                    <w:t>投資</w:t>
                  </w:r>
                  <w:r w:rsidRPr="00AA6BFF">
                    <w:rPr>
                      <w:rFonts w:eastAsia="標楷體" w:hint="eastAsia"/>
                      <w:sz w:val="20"/>
                    </w:rPr>
                    <w:t>實務</w:t>
                  </w:r>
                  <w:r w:rsidRPr="00AA6BFF">
                    <w:rPr>
                      <w:rFonts w:eastAsia="標楷體" w:hint="eastAsia"/>
                      <w:sz w:val="20"/>
                    </w:rPr>
                    <w:t>(</w:t>
                  </w:r>
                  <w:proofErr w:type="gramStart"/>
                  <w:r w:rsidRPr="00AA6BFF">
                    <w:rPr>
                      <w:rFonts w:eastAsia="標楷體"/>
                      <w:sz w:val="20"/>
                    </w:rPr>
                    <w:t>一</w:t>
                  </w:r>
                  <w:proofErr w:type="gramEnd"/>
                  <w:r w:rsidRPr="00AA6BFF">
                    <w:rPr>
                      <w:rFonts w:eastAsia="標楷體" w:hint="eastAsia"/>
                      <w:sz w:val="20"/>
                    </w:rPr>
                    <w:t>)</w:t>
                  </w:r>
                  <w:r w:rsidRPr="00AA6BFF">
                    <w:rPr>
                      <w:rFonts w:eastAsia="標楷體"/>
                      <w:sz w:val="20"/>
                    </w:rPr>
                    <w:t>(2/2)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投資基本分析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(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2/2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</w:tc>
            </w:tr>
            <w:tr w:rsidR="004F0D49" w:rsidRPr="00AA6BFF" w:rsidTr="002029E1"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/>
                      <w:sz w:val="20"/>
                    </w:rPr>
                    <w:t>投資</w:t>
                  </w:r>
                  <w:r w:rsidRPr="00AA6BFF">
                    <w:rPr>
                      <w:rFonts w:eastAsia="標楷體" w:hint="eastAsia"/>
                      <w:sz w:val="20"/>
                    </w:rPr>
                    <w:t>實務</w:t>
                  </w:r>
                  <w:r w:rsidRPr="00AA6BFF">
                    <w:rPr>
                      <w:rFonts w:eastAsia="標楷體" w:hint="eastAsia"/>
                      <w:sz w:val="20"/>
                    </w:rPr>
                    <w:t>(</w:t>
                  </w:r>
                  <w:r w:rsidRPr="00AA6BFF">
                    <w:rPr>
                      <w:rFonts w:eastAsia="標楷體"/>
                      <w:sz w:val="20"/>
                    </w:rPr>
                    <w:t>二</w:t>
                  </w:r>
                  <w:r w:rsidRPr="00AA6BFF">
                    <w:rPr>
                      <w:rFonts w:eastAsia="標楷體" w:hint="eastAsia"/>
                      <w:sz w:val="20"/>
                    </w:rPr>
                    <w:t>)</w:t>
                  </w:r>
                  <w:r w:rsidRPr="00AA6BFF">
                    <w:rPr>
                      <w:rFonts w:eastAsia="標楷體"/>
                      <w:sz w:val="20"/>
                    </w:rPr>
                    <w:t>(2/2)</w:t>
                  </w:r>
                </w:p>
              </w:tc>
              <w:tc>
                <w:tcPr>
                  <w:tcW w:w="2344" w:type="dxa"/>
                </w:tcPr>
                <w:p w:rsidR="004F0D49" w:rsidRPr="00AA6BFF" w:rsidRDefault="004F0D49" w:rsidP="002029E1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基金管理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 xml:space="preserve"> (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2/2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</w:tc>
            </w:tr>
            <w:tr w:rsidR="004F0D49" w:rsidRPr="00AA6BFF" w:rsidTr="002029E1">
              <w:trPr>
                <w:trHeight w:val="442"/>
              </w:trPr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 w:hint="eastAsia"/>
                      <w:sz w:val="20"/>
                    </w:rPr>
                    <w:t>期貨與選擇權（</w:t>
                  </w:r>
                  <w:r w:rsidRPr="00AA6BFF">
                    <w:rPr>
                      <w:rFonts w:eastAsia="標楷體" w:hint="eastAsia"/>
                      <w:sz w:val="20"/>
                    </w:rPr>
                    <w:t>2/2</w:t>
                  </w:r>
                  <w:r w:rsidRPr="00AA6BFF">
                    <w:rPr>
                      <w:rFonts w:eastAsia="標楷體" w:hint="eastAsia"/>
                      <w:sz w:val="20"/>
                    </w:rPr>
                    <w:t>）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6BFF">
                    <w:rPr>
                      <w:rFonts w:ascii="標楷體" w:eastAsia="標楷體" w:hAnsi="標楷體"/>
                      <w:sz w:val="20"/>
                    </w:rPr>
                    <w:t>衍生性金融商品(</w:t>
                  </w:r>
                  <w:r w:rsidRPr="00AA6BFF">
                    <w:rPr>
                      <w:rFonts w:ascii="標楷體" w:eastAsia="標楷體" w:hAnsi="標楷體" w:hint="eastAsia"/>
                      <w:sz w:val="20"/>
                    </w:rPr>
                    <w:t>2/2</w:t>
                  </w:r>
                  <w:r w:rsidRPr="00AA6BFF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</w:tc>
            </w:tr>
            <w:tr w:rsidR="004F0D49" w:rsidRPr="00AA6BFF" w:rsidTr="002029E1">
              <w:trPr>
                <w:trHeight w:val="407"/>
              </w:trPr>
              <w:tc>
                <w:tcPr>
                  <w:tcW w:w="1980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 w:hint="eastAsia"/>
                      <w:sz w:val="20"/>
                    </w:rPr>
                    <w:t>財富管理</w:t>
                  </w:r>
                  <w:r w:rsidRPr="00AA6BFF">
                    <w:rPr>
                      <w:rFonts w:eastAsia="標楷體" w:hint="eastAsia"/>
                      <w:sz w:val="20"/>
                    </w:rPr>
                    <w:t xml:space="preserve"> (2/2)</w:t>
                  </w:r>
                </w:p>
              </w:tc>
              <w:tc>
                <w:tcPr>
                  <w:tcW w:w="2344" w:type="dxa"/>
                  <w:vAlign w:val="center"/>
                </w:tcPr>
                <w:p w:rsidR="004F0D49" w:rsidRPr="00AA6BFF" w:rsidRDefault="004F0D49" w:rsidP="002029E1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</w:rPr>
                  </w:pPr>
                  <w:r w:rsidRPr="00AA6BFF">
                    <w:rPr>
                      <w:rFonts w:eastAsia="標楷體"/>
                      <w:sz w:val="20"/>
                    </w:rPr>
                    <w:t>國際財務管理</w:t>
                  </w:r>
                  <w:r w:rsidRPr="00AA6BFF">
                    <w:rPr>
                      <w:rFonts w:eastAsia="標楷體"/>
                      <w:sz w:val="20"/>
                    </w:rPr>
                    <w:t>(2/2)</w:t>
                  </w:r>
                </w:p>
              </w:tc>
            </w:tr>
          </w:tbl>
          <w:p w:rsidR="004F0D49" w:rsidRPr="00AA6BFF" w:rsidRDefault="004F0D49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4F0D49" w:rsidRPr="00AA6BFF" w:rsidTr="00B73102">
        <w:trPr>
          <w:cantSplit/>
          <w:trHeight w:val="158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 w:cs="新細明體"/>
                <w:spacing w:val="15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資訊管理系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管理資訊系統</w:t>
            </w:r>
            <w:r w:rsidRPr="00AA6BFF">
              <w:rPr>
                <w:rFonts w:eastAsia="標楷體" w:hint="eastAsia"/>
                <w:sz w:val="20"/>
              </w:rPr>
              <w:t xml:space="preserve"> 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資訊管理系開設之必、選修課程。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 w:cs="新細明體"/>
                <w:spacing w:val="15"/>
                <w:sz w:val="20"/>
              </w:rPr>
            </w:pPr>
          </w:p>
        </w:tc>
      </w:tr>
      <w:tr w:rsidR="004F0D49" w:rsidRPr="00AA6BFF" w:rsidTr="00054405">
        <w:trPr>
          <w:cantSplit/>
          <w:trHeight w:val="2973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行銷與流通管理系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數位行銷</w:t>
            </w:r>
            <w:r w:rsidRPr="00AA6BFF">
              <w:rPr>
                <w:rFonts w:eastAsia="標楷體" w:hint="eastAsia"/>
                <w:sz w:val="20"/>
              </w:rPr>
              <w:t xml:space="preserve"> (</w:t>
            </w:r>
            <w:r w:rsidRPr="00AA6BFF">
              <w:rPr>
                <w:rFonts w:eastAsia="標楷體"/>
                <w:sz w:val="20"/>
              </w:rPr>
              <w:t>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流通管理</w:t>
            </w:r>
            <w:r w:rsidRPr="00AA6BFF">
              <w:rPr>
                <w:rFonts w:eastAsia="標楷體" w:hint="eastAsia"/>
                <w:sz w:val="20"/>
              </w:rPr>
              <w:t xml:space="preserve"> (2/</w:t>
            </w:r>
            <w:r w:rsidRPr="00AA6BFF">
              <w:rPr>
                <w:rFonts w:eastAsia="標楷體"/>
                <w:sz w:val="20"/>
              </w:rPr>
              <w:t>2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  <w:lang w:eastAsia="zh-HK"/>
              </w:rPr>
              <w:t>電商經營實務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 w:hint="eastAsia"/>
                <w:sz w:val="20"/>
                <w:lang w:eastAsia="zh-HK"/>
              </w:rPr>
              <w:t>(4/4)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消費者行為</w:t>
            </w:r>
            <w:r w:rsidRPr="00AA6BFF">
              <w:rPr>
                <w:rFonts w:eastAsia="標楷體" w:hint="eastAsia"/>
                <w:sz w:val="20"/>
              </w:rPr>
              <w:t xml:space="preserve"> (2/</w:t>
            </w:r>
            <w:r w:rsidRPr="00AA6BFF">
              <w:rPr>
                <w:rFonts w:eastAsia="標楷體"/>
                <w:sz w:val="20"/>
              </w:rPr>
              <w:t>2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物流管理</w:t>
            </w:r>
            <w:r w:rsidRPr="00AA6BFF">
              <w:rPr>
                <w:rFonts w:eastAsia="標楷體" w:hint="eastAsia"/>
                <w:sz w:val="20"/>
              </w:rPr>
              <w:t xml:space="preserve"> (</w:t>
            </w:r>
            <w:r w:rsidRPr="00AA6BFF">
              <w:rPr>
                <w:rFonts w:eastAsia="標楷體"/>
                <w:sz w:val="20"/>
              </w:rPr>
              <w:t>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門</w:t>
            </w:r>
            <w:r w:rsidRPr="00AA6BFF">
              <w:rPr>
                <w:rFonts w:eastAsia="標楷體" w:hint="eastAsia"/>
                <w:sz w:val="20"/>
              </w:rPr>
              <w:t>市服務管理</w:t>
            </w:r>
            <w:r w:rsidRPr="00AA6BFF">
              <w:rPr>
                <w:rFonts w:eastAsia="標楷體" w:hint="eastAsia"/>
                <w:sz w:val="20"/>
              </w:rPr>
              <w:t xml:space="preserve"> (2/</w:t>
            </w:r>
            <w:r w:rsidRPr="00AA6BFF">
              <w:rPr>
                <w:rFonts w:eastAsia="標楷體"/>
                <w:sz w:val="20"/>
              </w:rPr>
              <w:t>2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  <w:lang w:eastAsia="zh-HK"/>
              </w:rPr>
              <w:t>行銷企劃實務</w:t>
            </w:r>
            <w:r w:rsidRPr="00AA6BFF">
              <w:rPr>
                <w:rFonts w:eastAsia="標楷體" w:hint="eastAsia"/>
                <w:sz w:val="20"/>
              </w:rPr>
              <w:t xml:space="preserve"> (4/4)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tabs>
                <w:tab w:val="left" w:pos="2758"/>
              </w:tabs>
              <w:spacing w:line="240" w:lineRule="auto"/>
              <w:ind w:left="72" w:right="-7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至少選修</w:t>
            </w:r>
            <w:r w:rsidRPr="00AA6BFF">
              <w:rPr>
                <w:rFonts w:eastAsia="標楷體" w:hint="eastAsia"/>
                <w:sz w:val="20"/>
              </w:rPr>
              <w:t>12</w:t>
            </w:r>
            <w:r w:rsidRPr="00AA6BFF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66"/>
              </w:tabs>
              <w:spacing w:line="240" w:lineRule="auto"/>
              <w:ind w:right="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行銷與流通管理系所開設之專業</w:t>
            </w:r>
            <w:r w:rsidRPr="00AA6BFF">
              <w:rPr>
                <w:rFonts w:eastAsia="標楷體" w:hint="eastAsia"/>
                <w:sz w:val="20"/>
                <w:lang w:eastAsia="zh-HK"/>
              </w:rPr>
              <w:t>必、</w:t>
            </w:r>
            <w:r w:rsidRPr="00AA6BFF">
              <w:rPr>
                <w:rFonts w:eastAsia="標楷體" w:hint="eastAsia"/>
                <w:sz w:val="20"/>
              </w:rPr>
              <w:t>選修課程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ind w:leftChars="47" w:left="313" w:right="113" w:hangingChars="100" w:hanging="200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1.</w:t>
            </w:r>
            <w:r w:rsidRPr="00AA6BFF">
              <w:rPr>
                <w:rFonts w:eastAsia="標楷體" w:hint="eastAsia"/>
                <w:sz w:val="20"/>
              </w:rPr>
              <w:tab/>
            </w:r>
            <w:r w:rsidRPr="00AA6BFF">
              <w:rPr>
                <w:rFonts w:eastAsia="標楷體" w:hint="eastAsia"/>
                <w:sz w:val="20"/>
              </w:rPr>
              <w:t>學生應修滿本系「必修」與「選修」課程合計共</w:t>
            </w:r>
            <w:r w:rsidRPr="00AA6BFF">
              <w:rPr>
                <w:rFonts w:eastAsia="標楷體" w:hint="eastAsia"/>
                <w:sz w:val="20"/>
              </w:rPr>
              <w:t>24</w:t>
            </w:r>
            <w:r w:rsidRPr="00AA6BFF">
              <w:rPr>
                <w:rFonts w:eastAsia="標楷體" w:hint="eastAsia"/>
                <w:sz w:val="20"/>
              </w:rPr>
              <w:t>學分</w:t>
            </w:r>
            <w:r w:rsidRPr="00AA6BFF">
              <w:rPr>
                <w:rFonts w:eastAsia="標楷體" w:hint="eastAsia"/>
                <w:sz w:val="20"/>
                <w:lang w:eastAsia="zh-HK"/>
              </w:rPr>
              <w:t>以上</w:t>
            </w:r>
            <w:r w:rsidRPr="00AA6BFF">
              <w:rPr>
                <w:rFonts w:eastAsia="標楷體" w:hint="eastAsia"/>
                <w:sz w:val="20"/>
              </w:rPr>
              <w:t>，方可取得行銷與流通管理學系輔系資格。</w:t>
            </w:r>
          </w:p>
          <w:p w:rsidR="004F0D49" w:rsidRPr="00AA6BFF" w:rsidRDefault="004F0D49" w:rsidP="00AA6BFF">
            <w:pPr>
              <w:spacing w:line="240" w:lineRule="auto"/>
              <w:ind w:leftChars="47" w:left="313" w:right="113" w:hangingChars="100" w:hanging="200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2.</w:t>
            </w:r>
            <w:r w:rsidRPr="00AA6BFF">
              <w:rPr>
                <w:rFonts w:eastAsia="標楷體" w:hint="eastAsia"/>
                <w:sz w:val="20"/>
              </w:rPr>
              <w:tab/>
            </w:r>
            <w:r w:rsidRPr="00AA6BFF">
              <w:rPr>
                <w:rFonts w:eastAsia="標楷體" w:hint="eastAsia"/>
                <w:sz w:val="20"/>
              </w:rPr>
              <w:t>學生</w:t>
            </w:r>
            <w:proofErr w:type="gramStart"/>
            <w:r w:rsidRPr="00AA6BFF">
              <w:rPr>
                <w:rFonts w:eastAsia="標楷體" w:hint="eastAsia"/>
                <w:sz w:val="20"/>
              </w:rPr>
              <w:t>在主系所</w:t>
            </w:r>
            <w:proofErr w:type="gramEnd"/>
            <w:r w:rsidRPr="00AA6BFF">
              <w:rPr>
                <w:rFonts w:eastAsia="標楷體" w:hint="eastAsia"/>
                <w:sz w:val="20"/>
              </w:rPr>
              <w:t>修之學分課程與本施行細則課程相同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近似</w:t>
            </w:r>
            <w:r w:rsidRPr="00AA6BFF">
              <w:rPr>
                <w:rFonts w:eastAsia="標楷體" w:hint="eastAsia"/>
                <w:sz w:val="20"/>
              </w:rPr>
              <w:t>)</w:t>
            </w:r>
            <w:r w:rsidRPr="00AA6BFF">
              <w:rPr>
                <w:rFonts w:eastAsia="標楷體" w:hint="eastAsia"/>
                <w:sz w:val="20"/>
              </w:rPr>
              <w:t>，經本系課程規劃委員會審核通過時得以抵免，</w:t>
            </w:r>
            <w:proofErr w:type="gramStart"/>
            <w:r w:rsidRPr="00AA6BFF">
              <w:rPr>
                <w:rFonts w:eastAsia="標楷體" w:hint="eastAsia"/>
                <w:sz w:val="20"/>
              </w:rPr>
              <w:t>惟抵免總</w:t>
            </w:r>
            <w:proofErr w:type="gramEnd"/>
            <w:r w:rsidRPr="00AA6BFF">
              <w:rPr>
                <w:rFonts w:eastAsia="標楷體" w:hint="eastAsia"/>
                <w:sz w:val="20"/>
              </w:rPr>
              <w:t>學分不得超過</w:t>
            </w:r>
            <w:r w:rsidRPr="00AA6BFF">
              <w:rPr>
                <w:rFonts w:eastAsia="標楷體" w:hint="eastAsia"/>
                <w:sz w:val="20"/>
              </w:rPr>
              <w:t>9</w:t>
            </w:r>
            <w:r w:rsidRPr="00AA6BFF">
              <w:rPr>
                <w:rFonts w:eastAsia="標楷體" w:hint="eastAsia"/>
                <w:sz w:val="20"/>
              </w:rPr>
              <w:t>學分。</w:t>
            </w:r>
          </w:p>
        </w:tc>
      </w:tr>
      <w:tr w:rsidR="004F0D49" w:rsidRPr="00AA6BFF" w:rsidTr="007D00CD">
        <w:trPr>
          <w:cantSplit/>
          <w:trHeight w:val="451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cs="新細明體"/>
                <w:spacing w:val="15"/>
                <w:sz w:val="20"/>
              </w:rPr>
              <w:t>企業管理系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936C70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生產與作業管理實務</w:t>
            </w:r>
            <w:r w:rsidRPr="00936C70">
              <w:rPr>
                <w:rFonts w:eastAsia="標楷體"/>
                <w:sz w:val="20"/>
              </w:rPr>
              <w:t>(4/4)</w:t>
            </w:r>
          </w:p>
          <w:p w:rsidR="00CB3FDB" w:rsidRPr="00936C70" w:rsidRDefault="00CB3FDB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行銷與企劃實務</w:t>
            </w:r>
            <w:r w:rsidRPr="00936C70">
              <w:rPr>
                <w:rFonts w:eastAsia="標楷體"/>
                <w:sz w:val="20"/>
              </w:rPr>
              <w:t>(4/4)</w:t>
            </w:r>
          </w:p>
          <w:p w:rsidR="00CB3FDB" w:rsidRPr="00936C70" w:rsidRDefault="00CB3FDB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組織行為與人力資源管理實務</w:t>
            </w:r>
            <w:r w:rsidRPr="00936C70">
              <w:rPr>
                <w:rFonts w:eastAsia="標楷體"/>
                <w:sz w:val="20"/>
              </w:rPr>
              <w:t>(4/4)</w:t>
            </w:r>
          </w:p>
          <w:p w:rsidR="004F0D49" w:rsidRPr="00936C70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創新管理實務</w:t>
            </w:r>
            <w:r w:rsidRPr="00936C70">
              <w:rPr>
                <w:rFonts w:eastAsia="標楷體"/>
                <w:sz w:val="20"/>
              </w:rPr>
              <w:t>(4/4)</w:t>
            </w:r>
          </w:p>
          <w:p w:rsidR="004F0D49" w:rsidRPr="00936C70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策略管理實務</w:t>
            </w:r>
            <w:r w:rsidRPr="00936C70">
              <w:rPr>
                <w:rFonts w:eastAsia="標楷體"/>
                <w:sz w:val="20"/>
              </w:rPr>
              <w:t>(4/4)</w:t>
            </w:r>
          </w:p>
          <w:p w:rsidR="004F0D49" w:rsidRPr="00AA6BFF" w:rsidRDefault="004F0D49" w:rsidP="00CB3FDB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36C70">
              <w:rPr>
                <w:rFonts w:eastAsia="標楷體"/>
                <w:sz w:val="20"/>
              </w:rPr>
              <w:t>財務與投資分析實務</w:t>
            </w:r>
            <w:r w:rsidRPr="00936C70">
              <w:rPr>
                <w:rFonts w:eastAsia="標楷體"/>
                <w:sz w:val="20"/>
              </w:rPr>
              <w:t>(4</w:t>
            </w:r>
            <w:bookmarkStart w:id="12" w:name="_GoBack"/>
            <w:bookmarkEnd w:id="12"/>
            <w:r w:rsidRPr="00936C70">
              <w:rPr>
                <w:rFonts w:eastAsia="標楷體"/>
                <w:sz w:val="20"/>
              </w:rPr>
              <w:t>/4)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66"/>
              </w:tabs>
              <w:spacing w:line="240" w:lineRule="auto"/>
              <w:ind w:right="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無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4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0"/>
              <w:gridCol w:w="2409"/>
            </w:tblGrid>
            <w:tr w:rsidR="00CB3FDB" w:rsidRPr="00936C70" w:rsidTr="00092FA8">
              <w:tc>
                <w:tcPr>
                  <w:tcW w:w="1810" w:type="dxa"/>
                  <w:shd w:val="clear" w:color="auto" w:fill="D9D9D9" w:themeFill="background1" w:themeFillShade="D9"/>
                  <w:vAlign w:val="center"/>
                </w:tcPr>
                <w:p w:rsidR="00CB3FDB" w:rsidRPr="00936C70" w:rsidRDefault="00CB3FDB" w:rsidP="00092FA8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應修科目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:rsidR="00CB3FDB" w:rsidRPr="00936C70" w:rsidRDefault="00CB3FDB" w:rsidP="00092FA8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配套改修科目</w:t>
                  </w:r>
                </w:p>
              </w:tc>
            </w:tr>
            <w:tr w:rsidR="00CB3FDB" w:rsidRPr="00936C70" w:rsidTr="007D00CD">
              <w:trPr>
                <w:trHeight w:val="713"/>
              </w:trPr>
              <w:tc>
                <w:tcPr>
                  <w:tcW w:w="1810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生產與作業管理實務</w:t>
                  </w:r>
                </w:p>
              </w:tc>
              <w:tc>
                <w:tcPr>
                  <w:tcW w:w="2409" w:type="dxa"/>
                  <w:vAlign w:val="center"/>
                </w:tcPr>
                <w:p w:rsidR="00CB3FDB" w:rsidRPr="00936C70" w:rsidRDefault="00CB3FDB" w:rsidP="00936C70">
                  <w:pPr>
                    <w:snapToGrid w:val="0"/>
                    <w:spacing w:line="240" w:lineRule="exact"/>
                    <w:ind w:left="100" w:hangingChars="50" w:hanging="100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color w:val="000000" w:themeColor="text1"/>
                      <w:sz w:val="20"/>
                    </w:rPr>
                    <w:t>企業資源規劃實務</w:t>
                  </w:r>
                  <w:r w:rsidRPr="00936C70">
                    <w:rPr>
                      <w:rFonts w:eastAsia="標楷體"/>
                      <w:sz w:val="20"/>
                    </w:rPr>
                    <w:t>(</w:t>
                  </w:r>
                  <w:r w:rsidRPr="00936C70">
                    <w:rPr>
                      <w:rFonts w:eastAsia="標楷體"/>
                      <w:sz w:val="20"/>
                    </w:rPr>
                    <w:t>4</w:t>
                  </w:r>
                  <w:r w:rsidRPr="00936C70">
                    <w:rPr>
                      <w:rFonts w:eastAsia="標楷體"/>
                      <w:sz w:val="20"/>
                    </w:rPr>
                    <w:t>/</w:t>
                  </w:r>
                  <w:r w:rsidRPr="00936C70">
                    <w:rPr>
                      <w:rFonts w:eastAsia="標楷體"/>
                      <w:sz w:val="20"/>
                    </w:rPr>
                    <w:t>4</w:t>
                  </w:r>
                  <w:r w:rsidRPr="00936C70">
                    <w:rPr>
                      <w:rFonts w:eastAsia="標楷體"/>
                      <w:sz w:val="20"/>
                    </w:rPr>
                    <w:t>)</w:t>
                  </w:r>
                </w:p>
              </w:tc>
            </w:tr>
            <w:tr w:rsidR="00CB3FDB" w:rsidRPr="00936C70" w:rsidTr="007D00CD">
              <w:trPr>
                <w:trHeight w:val="525"/>
              </w:trPr>
              <w:tc>
                <w:tcPr>
                  <w:tcW w:w="1810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行銷與企劃實務</w:t>
                  </w:r>
                </w:p>
              </w:tc>
              <w:tc>
                <w:tcPr>
                  <w:tcW w:w="2409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color w:val="000000"/>
                      <w:sz w:val="20"/>
                    </w:rPr>
                    <w:t>行銷與品牌社群經營</w:t>
                  </w:r>
                  <w:r w:rsidRPr="00936C70">
                    <w:rPr>
                      <w:rFonts w:eastAsia="標楷體"/>
                      <w:sz w:val="20"/>
                    </w:rPr>
                    <w:t>(4/4)</w:t>
                  </w:r>
                </w:p>
              </w:tc>
            </w:tr>
            <w:tr w:rsidR="00CB3FDB" w:rsidRPr="00936C70" w:rsidTr="00092FA8">
              <w:trPr>
                <w:trHeight w:val="751"/>
              </w:trPr>
              <w:tc>
                <w:tcPr>
                  <w:tcW w:w="1810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組織行為與人力資源管理實務</w:t>
                  </w:r>
                </w:p>
              </w:tc>
              <w:tc>
                <w:tcPr>
                  <w:tcW w:w="2409" w:type="dxa"/>
                </w:tcPr>
                <w:p w:rsidR="00CB3FDB" w:rsidRPr="00936C70" w:rsidRDefault="00CB3FDB" w:rsidP="00CB3FD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人力資源證照輔導</w:t>
                  </w:r>
                  <w:r w:rsidR="007D00CD" w:rsidRPr="00936C70">
                    <w:rPr>
                      <w:rFonts w:eastAsia="標楷體"/>
                      <w:sz w:val="20"/>
                    </w:rPr>
                    <w:t>(4/4)</w:t>
                  </w:r>
                </w:p>
              </w:tc>
            </w:tr>
            <w:tr w:rsidR="00CB3FDB" w:rsidRPr="00936C70" w:rsidTr="007D00CD">
              <w:trPr>
                <w:trHeight w:val="571"/>
              </w:trPr>
              <w:tc>
                <w:tcPr>
                  <w:tcW w:w="1810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創新管理實務</w:t>
                  </w:r>
                </w:p>
              </w:tc>
              <w:tc>
                <w:tcPr>
                  <w:tcW w:w="2409" w:type="dxa"/>
                </w:tcPr>
                <w:p w:rsidR="00CB3FDB" w:rsidRPr="00936C70" w:rsidRDefault="007D00CD" w:rsidP="00CB3FD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36C70">
                    <w:rPr>
                      <w:rFonts w:eastAsia="標楷體"/>
                      <w:color w:val="000000" w:themeColor="text1"/>
                      <w:sz w:val="20"/>
                    </w:rPr>
                    <w:t>創業實務</w:t>
                  </w:r>
                  <w:r w:rsidRPr="00936C70">
                    <w:rPr>
                      <w:rFonts w:eastAsia="標楷體"/>
                      <w:sz w:val="20"/>
                    </w:rPr>
                    <w:t>(4/4)</w:t>
                  </w:r>
                </w:p>
              </w:tc>
            </w:tr>
            <w:tr w:rsidR="00CB3FDB" w:rsidRPr="00936C70" w:rsidTr="00092FA8">
              <w:trPr>
                <w:trHeight w:val="541"/>
              </w:trPr>
              <w:tc>
                <w:tcPr>
                  <w:tcW w:w="1810" w:type="dxa"/>
                  <w:vAlign w:val="center"/>
                </w:tcPr>
                <w:p w:rsidR="00CB3FDB" w:rsidRPr="00936C70" w:rsidRDefault="00CB3FDB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策略管理實務</w:t>
                  </w:r>
                </w:p>
              </w:tc>
              <w:tc>
                <w:tcPr>
                  <w:tcW w:w="2409" w:type="dxa"/>
                </w:tcPr>
                <w:p w:rsidR="00CB3FDB" w:rsidRPr="00936C70" w:rsidRDefault="007D00CD" w:rsidP="00092FA8">
                  <w:pPr>
                    <w:snapToGrid w:val="0"/>
                    <w:spacing w:line="240" w:lineRule="exact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color w:val="000000"/>
                      <w:sz w:val="20"/>
                    </w:rPr>
                    <w:t>策略管理證照輔導</w:t>
                  </w:r>
                  <w:r w:rsidRPr="00936C70">
                    <w:rPr>
                      <w:rFonts w:eastAsia="標楷體"/>
                      <w:sz w:val="20"/>
                    </w:rPr>
                    <w:t>(4/4)</w:t>
                  </w:r>
                </w:p>
              </w:tc>
            </w:tr>
            <w:tr w:rsidR="00CB3FDB" w:rsidRPr="00936C70" w:rsidTr="00936C70">
              <w:trPr>
                <w:trHeight w:val="617"/>
              </w:trPr>
              <w:tc>
                <w:tcPr>
                  <w:tcW w:w="1810" w:type="dxa"/>
                  <w:vAlign w:val="center"/>
                </w:tcPr>
                <w:p w:rsidR="00CB3FDB" w:rsidRPr="00936C70" w:rsidRDefault="007D00CD" w:rsidP="00092FA8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sz w:val="20"/>
                    </w:rPr>
                    <w:t>財務與投資分析實務</w:t>
                  </w:r>
                </w:p>
              </w:tc>
              <w:tc>
                <w:tcPr>
                  <w:tcW w:w="2409" w:type="dxa"/>
                </w:tcPr>
                <w:p w:rsidR="00CB3FDB" w:rsidRPr="00936C70" w:rsidRDefault="007D00CD" w:rsidP="00092FA8">
                  <w:pPr>
                    <w:snapToGrid w:val="0"/>
                    <w:spacing w:line="240" w:lineRule="exact"/>
                    <w:rPr>
                      <w:rFonts w:eastAsia="標楷體"/>
                      <w:sz w:val="20"/>
                    </w:rPr>
                  </w:pPr>
                  <w:r w:rsidRPr="00936C70">
                    <w:rPr>
                      <w:rFonts w:eastAsia="標楷體"/>
                      <w:color w:val="000000" w:themeColor="text1"/>
                      <w:sz w:val="20"/>
                    </w:rPr>
                    <w:t>財務管理個案實務</w:t>
                  </w:r>
                  <w:r w:rsidRPr="00936C70">
                    <w:rPr>
                      <w:rFonts w:eastAsia="標楷體"/>
                      <w:sz w:val="20"/>
                    </w:rPr>
                    <w:t>(4/4)</w:t>
                  </w:r>
                </w:p>
              </w:tc>
            </w:tr>
          </w:tbl>
          <w:p w:rsidR="004F0D49" w:rsidRPr="00CB3FDB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</w:p>
        </w:tc>
      </w:tr>
      <w:tr w:rsidR="004F0D49" w:rsidRPr="00AA6BFF" w:rsidTr="00054405">
        <w:trPr>
          <w:cantSplit/>
          <w:trHeight w:val="181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工業管理系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統計學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作業管理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4/4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4F0D49" w:rsidRPr="00AA6BFF" w:rsidRDefault="004F0D49" w:rsidP="00AA6BFF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品質管理</w:t>
            </w:r>
            <w:r w:rsidRPr="00AA6BFF">
              <w:rPr>
                <w:rFonts w:eastAsia="標楷體"/>
                <w:sz w:val="20"/>
              </w:rPr>
              <w:t xml:space="preserve"> (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/>
                <w:sz w:val="20"/>
              </w:rPr>
              <w:t>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AA6BFF">
              <w:rPr>
                <w:rFonts w:eastAsia="標楷體" w:hint="eastAsia"/>
                <w:color w:val="FF0000"/>
                <w:sz w:val="20"/>
              </w:rPr>
              <w:t>12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工業管理系所開設之必、選修課程。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F0D49" w:rsidRPr="00AA6BFF" w:rsidRDefault="004F0D49" w:rsidP="00AA6BFF">
            <w:pPr>
              <w:spacing w:line="240" w:lineRule="auto"/>
              <w:ind w:left="113" w:right="113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輔系科目若為</w:t>
            </w:r>
            <w:proofErr w:type="gramStart"/>
            <w:r w:rsidRPr="00AA6BFF">
              <w:rPr>
                <w:rFonts w:eastAsia="標楷體" w:hint="eastAsia"/>
                <w:sz w:val="20"/>
              </w:rPr>
              <w:t>其原系之</w:t>
            </w:r>
            <w:proofErr w:type="gramEnd"/>
            <w:r w:rsidRPr="00AA6BFF">
              <w:rPr>
                <w:rFonts w:eastAsia="標楷體" w:hint="eastAsia"/>
                <w:sz w:val="20"/>
              </w:rPr>
              <w:t>專業必修或專業選修者，不必再修，但不能抵免，得由系主任指定本系相關課程代替。</w:t>
            </w:r>
          </w:p>
        </w:tc>
      </w:tr>
    </w:tbl>
    <w:p w:rsidR="004F0D49" w:rsidRDefault="004F0D49">
      <w:r>
        <w:br w:type="page"/>
      </w:r>
    </w:p>
    <w:tbl>
      <w:tblPr>
        <w:tblW w:w="1549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67"/>
        <w:gridCol w:w="1276"/>
        <w:gridCol w:w="3685"/>
        <w:gridCol w:w="392"/>
        <w:gridCol w:w="3152"/>
        <w:gridCol w:w="422"/>
        <w:gridCol w:w="1137"/>
        <w:gridCol w:w="4395"/>
      </w:tblGrid>
      <w:tr w:rsidR="00AA6BFF" w:rsidRPr="00AA6BFF" w:rsidTr="00054405">
        <w:trPr>
          <w:cantSplit/>
          <w:trHeight w:val="201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070E7" w:rsidRPr="00AA6BFF" w:rsidRDefault="006070E7" w:rsidP="00B6183C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AA6BFF">
              <w:rPr>
                <w:rFonts w:eastAsia="標楷體" w:hint="eastAsia"/>
                <w:sz w:val="28"/>
                <w:szCs w:val="28"/>
              </w:rPr>
              <w:lastRenderedPageBreak/>
              <w:t>電資學院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6070E7" w:rsidRPr="00AA6BFF" w:rsidRDefault="006070E7" w:rsidP="00054405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資訊工程學系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70E7" w:rsidRPr="00AA6BFF" w:rsidRDefault="006070E7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E7" w:rsidRPr="00AA6BFF" w:rsidRDefault="006070E7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Ansi="標楷體"/>
                <w:sz w:val="18"/>
                <w:szCs w:val="18"/>
              </w:rPr>
              <w:t>程式設計</w:t>
            </w:r>
            <w:r w:rsidRPr="00AA6BFF">
              <w:rPr>
                <w:rFonts w:eastAsia="標楷體" w:hint="eastAsia"/>
                <w:sz w:val="20"/>
              </w:rPr>
              <w:t>(2/2)</w:t>
            </w:r>
          </w:p>
          <w:p w:rsidR="006070E7" w:rsidRPr="00AA6BFF" w:rsidRDefault="006070E7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Ansi="標楷體"/>
                <w:sz w:val="18"/>
                <w:szCs w:val="18"/>
              </w:rPr>
              <w:t>程式設計</w:t>
            </w:r>
            <w:r w:rsidRPr="00AA6BFF">
              <w:rPr>
                <w:rFonts w:eastAsia="標楷體" w:hAnsi="標楷體" w:hint="eastAsia"/>
                <w:sz w:val="18"/>
                <w:szCs w:val="18"/>
              </w:rPr>
              <w:t>與應用</w:t>
            </w:r>
            <w:r w:rsidRPr="00AA6BFF">
              <w:rPr>
                <w:rFonts w:eastAsia="標楷體" w:hAnsi="標楷體"/>
                <w:sz w:val="18"/>
                <w:szCs w:val="18"/>
              </w:rPr>
              <w:t>(</w:t>
            </w:r>
            <w:proofErr w:type="gramStart"/>
            <w:r w:rsidRPr="00AA6BFF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A6BFF">
              <w:rPr>
                <w:rFonts w:eastAsia="標楷體" w:hAnsi="標楷體"/>
                <w:sz w:val="18"/>
                <w:szCs w:val="18"/>
              </w:rPr>
              <w:t>)</w:t>
            </w:r>
            <w:r w:rsidRPr="00AA6BFF">
              <w:rPr>
                <w:rFonts w:eastAsia="標楷體" w:hint="eastAsia"/>
                <w:sz w:val="20"/>
              </w:rPr>
              <w:t xml:space="preserve"> (</w:t>
            </w:r>
            <w:r w:rsidR="00BD394D" w:rsidRPr="00AA6BFF">
              <w:rPr>
                <w:rFonts w:eastAsia="標楷體" w:hint="eastAsia"/>
                <w:sz w:val="20"/>
              </w:rPr>
              <w:t>4</w:t>
            </w:r>
            <w:r w:rsidR="00BD394D" w:rsidRPr="00AA6BFF">
              <w:rPr>
                <w:rFonts w:eastAsia="標楷體"/>
                <w:sz w:val="20"/>
              </w:rPr>
              <w:t>/</w:t>
            </w:r>
            <w:r w:rsidR="00BD394D" w:rsidRPr="00AA6BFF">
              <w:rPr>
                <w:rFonts w:eastAsia="標楷體" w:hint="eastAsia"/>
                <w:sz w:val="20"/>
              </w:rPr>
              <w:t>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6070E7" w:rsidRPr="00AA6BFF" w:rsidRDefault="006070E7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Ansi="標楷體" w:hint="eastAsia"/>
                <w:sz w:val="18"/>
                <w:szCs w:val="18"/>
              </w:rPr>
              <w:t>電腦網路概論</w:t>
            </w:r>
            <w:r w:rsidRPr="00AA6BFF">
              <w:rPr>
                <w:rFonts w:eastAsia="標楷體" w:hint="eastAsia"/>
                <w:sz w:val="20"/>
              </w:rPr>
              <w:t>(2/2)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E7" w:rsidRPr="00AA6BFF" w:rsidRDefault="007364F3" w:rsidP="002029E1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6070E7" w:rsidRPr="00AA6BFF" w:rsidRDefault="006070E7" w:rsidP="002029E1">
            <w:pPr>
              <w:tabs>
                <w:tab w:val="left" w:pos="2466"/>
              </w:tabs>
              <w:spacing w:line="240" w:lineRule="auto"/>
              <w:ind w:right="3"/>
              <w:jc w:val="center"/>
              <w:rPr>
                <w:rFonts w:eastAsia="標楷體"/>
                <w:w w:val="90"/>
                <w:sz w:val="20"/>
              </w:rPr>
            </w:pPr>
            <w:r w:rsidRPr="00AA6BFF">
              <w:rPr>
                <w:rFonts w:eastAsia="標楷體" w:hint="eastAsia"/>
                <w:w w:val="90"/>
                <w:sz w:val="20"/>
              </w:rPr>
              <w:t>選修課為本系大二以上開設的課程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6070E7" w:rsidRPr="00AA6BFF" w:rsidRDefault="006070E7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</w:t>
            </w:r>
            <w:r w:rsidR="007364F3" w:rsidRPr="00AA6BFF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070E7" w:rsidRPr="00AA6BFF" w:rsidRDefault="006070E7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070E7" w:rsidRPr="00AA6BFF" w:rsidRDefault="006070E7" w:rsidP="002029E1">
            <w:pPr>
              <w:spacing w:line="240" w:lineRule="auto"/>
              <w:ind w:left="113" w:right="113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輔系科目若為</w:t>
            </w:r>
            <w:proofErr w:type="gramStart"/>
            <w:r w:rsidRPr="00AA6BFF">
              <w:rPr>
                <w:rFonts w:eastAsia="標楷體" w:hint="eastAsia"/>
                <w:sz w:val="20"/>
              </w:rPr>
              <w:t>其原系之</w:t>
            </w:r>
            <w:proofErr w:type="gramEnd"/>
            <w:r w:rsidRPr="00AA6BFF">
              <w:rPr>
                <w:rFonts w:eastAsia="標楷體" w:hint="eastAsia"/>
                <w:sz w:val="20"/>
              </w:rPr>
              <w:t>專業必修或專業選修者，不必再修，但不能抵免，得由系主任指定本系相關課程代替。</w:t>
            </w:r>
          </w:p>
        </w:tc>
      </w:tr>
      <w:tr w:rsidR="00AA6BFF" w:rsidRPr="00AA6BFF" w:rsidTr="00054405">
        <w:trPr>
          <w:cantSplit/>
          <w:trHeight w:val="2112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1" w:rsidRPr="00AA6BFF" w:rsidRDefault="00363481" w:rsidP="00B618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363481" w:rsidRPr="00AA6BFF" w:rsidRDefault="00363481" w:rsidP="00054405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電子工程學系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3481" w:rsidRPr="00AA6BFF" w:rsidRDefault="00363481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481" w:rsidRPr="00AA6BFF" w:rsidRDefault="00363481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電子學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 xml:space="preserve">)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363481" w:rsidRPr="00AA6BFF" w:rsidRDefault="00363481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程式設計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363481" w:rsidRPr="00AA6BFF" w:rsidRDefault="00363481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電路學</w:t>
            </w:r>
            <w:r w:rsidRPr="00AA6BFF">
              <w:rPr>
                <w:rFonts w:eastAsia="標楷體" w:hint="eastAsia"/>
                <w:sz w:val="20"/>
              </w:rPr>
              <w:t>(</w:t>
            </w:r>
            <w:proofErr w:type="gramStart"/>
            <w:r w:rsidRPr="00AA6BFF">
              <w:rPr>
                <w:rFonts w:eastAsia="標楷體" w:hint="eastAsia"/>
                <w:sz w:val="20"/>
              </w:rPr>
              <w:t>一</w:t>
            </w:r>
            <w:proofErr w:type="gramEnd"/>
            <w:r w:rsidRPr="00AA6BFF">
              <w:rPr>
                <w:rFonts w:eastAsia="標楷體" w:hint="eastAsia"/>
                <w:sz w:val="20"/>
              </w:rPr>
              <w:t xml:space="preserve">)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363481" w:rsidRPr="00AA6BFF" w:rsidRDefault="00363481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數位邏輯設計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  <w:p w:rsidR="00363481" w:rsidRPr="00AA6BFF" w:rsidRDefault="00363481" w:rsidP="002029E1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計算機概論</w:t>
            </w:r>
            <w:r w:rsidRPr="00AA6BFF">
              <w:rPr>
                <w:rFonts w:eastAsia="標楷體" w:hint="eastAsia"/>
                <w:sz w:val="20"/>
              </w:rPr>
              <w:t xml:space="preserve"> </w:t>
            </w:r>
            <w:r w:rsidRPr="00AA6BFF">
              <w:rPr>
                <w:rFonts w:eastAsia="標楷體"/>
                <w:sz w:val="20"/>
              </w:rPr>
              <w:t>(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/</w:t>
            </w:r>
            <w:r w:rsidRPr="00AA6BFF">
              <w:rPr>
                <w:rFonts w:eastAsia="標楷體" w:hint="eastAsia"/>
                <w:sz w:val="20"/>
              </w:rPr>
              <w:t>2</w:t>
            </w:r>
            <w:r w:rsidRPr="00AA6BFF">
              <w:rPr>
                <w:rFonts w:eastAsia="標楷體"/>
                <w:sz w:val="20"/>
              </w:rPr>
              <w:t>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481" w:rsidRPr="00AA6BFF" w:rsidRDefault="00363481" w:rsidP="002029E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/>
                <w:sz w:val="20"/>
              </w:rPr>
              <w:t>1</w:t>
            </w:r>
            <w:r w:rsidRPr="00AA6BF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363481" w:rsidRPr="00AA6BFF" w:rsidRDefault="00363481" w:rsidP="002029E1">
            <w:pPr>
              <w:tabs>
                <w:tab w:val="left" w:pos="2466"/>
              </w:tabs>
              <w:spacing w:line="240" w:lineRule="auto"/>
              <w:ind w:right="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cs="新細明體" w:hint="eastAsia"/>
                <w:w w:val="90"/>
                <w:sz w:val="20"/>
              </w:rPr>
              <w:t>選修課為本系大二以上開設的課程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363481" w:rsidRPr="00AA6BFF" w:rsidRDefault="00363481" w:rsidP="002029E1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63481" w:rsidRPr="00AA6BFF" w:rsidRDefault="00363481" w:rsidP="002029E1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63481" w:rsidRPr="00AA6BFF" w:rsidRDefault="00363481" w:rsidP="002029E1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 w:cs="新細明體"/>
                <w:sz w:val="20"/>
              </w:rPr>
            </w:pPr>
            <w:r w:rsidRPr="00AA6BFF">
              <w:rPr>
                <w:rFonts w:eastAsia="標楷體" w:cs="新細明體" w:hint="eastAsia"/>
                <w:sz w:val="20"/>
              </w:rPr>
              <w:t>必須</w:t>
            </w:r>
            <w:proofErr w:type="gramStart"/>
            <w:r w:rsidRPr="00AA6BFF">
              <w:rPr>
                <w:rFonts w:eastAsia="標楷體" w:cs="新細明體" w:hint="eastAsia"/>
                <w:sz w:val="20"/>
              </w:rPr>
              <w:t>另選經系主任</w:t>
            </w:r>
            <w:proofErr w:type="gramEnd"/>
            <w:r w:rsidRPr="00AA6BFF">
              <w:rPr>
                <w:rFonts w:eastAsia="標楷體" w:cs="新細明體" w:hint="eastAsia"/>
                <w:sz w:val="20"/>
              </w:rPr>
              <w:t>及課程委員會同意之其它電子系專業必修科目。</w:t>
            </w:r>
          </w:p>
        </w:tc>
      </w:tr>
      <w:tr w:rsidR="00AA6BFF" w:rsidRPr="00AA6BFF" w:rsidTr="00054405">
        <w:trPr>
          <w:cantSplit/>
          <w:trHeight w:val="3973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電機工程學系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全校各學系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電路學</w:t>
            </w:r>
            <w:r w:rsidRPr="00AA6BFF">
              <w:rPr>
                <w:rFonts w:eastAsia="標楷體" w:hint="eastAsia"/>
                <w:sz w:val="20"/>
              </w:rPr>
              <w:t>(4/4)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電子學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/>
                <w:sz w:val="20"/>
              </w:rPr>
              <w:t>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電機機械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/>
                <w:sz w:val="20"/>
              </w:rPr>
              <w:t>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控制系統</w:t>
            </w:r>
            <w:r w:rsidRPr="00AA6BFF">
              <w:rPr>
                <w:rFonts w:eastAsia="標楷體" w:hint="eastAsia"/>
                <w:sz w:val="20"/>
              </w:rPr>
              <w:t>(</w:t>
            </w:r>
            <w:r w:rsidRPr="00AA6BFF">
              <w:rPr>
                <w:rFonts w:eastAsia="標楷體"/>
                <w:sz w:val="20"/>
              </w:rPr>
              <w:t>4/4</w:t>
            </w:r>
            <w:r w:rsidRPr="00AA6BFF">
              <w:rPr>
                <w:rFonts w:eastAsia="標楷體" w:hint="eastAsia"/>
                <w:sz w:val="20"/>
              </w:rPr>
              <w:t>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電子學實習</w:t>
            </w:r>
            <w:r w:rsidRPr="00AA6BFF">
              <w:rPr>
                <w:rFonts w:eastAsia="標楷體"/>
                <w:sz w:val="20"/>
              </w:rPr>
              <w:t>(4/4)</w:t>
            </w:r>
          </w:p>
          <w:p w:rsidR="00794A3C" w:rsidRPr="00AA6BFF" w:rsidRDefault="00794A3C" w:rsidP="00794A3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電機機械實習</w:t>
            </w:r>
            <w:r w:rsidRPr="00AA6BFF">
              <w:rPr>
                <w:rFonts w:eastAsia="標楷體"/>
                <w:sz w:val="20"/>
              </w:rPr>
              <w:t>(4/4)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A3C" w:rsidRPr="00AA6BFF" w:rsidRDefault="00794A3C" w:rsidP="00794A3C">
            <w:pPr>
              <w:tabs>
                <w:tab w:val="left" w:pos="2758"/>
              </w:tabs>
              <w:spacing w:line="240" w:lineRule="auto"/>
              <w:ind w:left="72" w:right="-7" w:hanging="72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24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66"/>
              </w:tabs>
              <w:spacing w:line="240" w:lineRule="auto"/>
              <w:ind w:right="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tabs>
                <w:tab w:val="left" w:pos="2482"/>
                <w:tab w:val="left" w:pos="2758"/>
              </w:tabs>
              <w:spacing w:line="240" w:lineRule="auto"/>
              <w:ind w:left="72" w:right="-7" w:hanging="67"/>
              <w:jc w:val="center"/>
              <w:rPr>
                <w:rFonts w:eastAsia="標楷體"/>
                <w:b/>
                <w:sz w:val="20"/>
              </w:rPr>
            </w:pPr>
            <w:r w:rsidRPr="00AA6BFF">
              <w:rPr>
                <w:rFonts w:eastAsia="標楷體" w:hint="eastAsia"/>
                <w:b/>
                <w:sz w:val="20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94A3C" w:rsidRPr="00AA6BFF" w:rsidRDefault="00794A3C" w:rsidP="00794A3C">
            <w:pPr>
              <w:spacing w:line="240" w:lineRule="auto"/>
              <w:ind w:left="113" w:right="113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必須</w:t>
            </w:r>
            <w:proofErr w:type="gramStart"/>
            <w:r w:rsidRPr="00AA6BFF">
              <w:rPr>
                <w:rFonts w:eastAsia="標楷體" w:hint="eastAsia"/>
                <w:sz w:val="20"/>
              </w:rPr>
              <w:t>另選經系主任</w:t>
            </w:r>
            <w:proofErr w:type="gramEnd"/>
            <w:r w:rsidRPr="00AA6BFF">
              <w:rPr>
                <w:rFonts w:eastAsia="標楷體" w:hint="eastAsia"/>
                <w:sz w:val="20"/>
              </w:rPr>
              <w:t>及課程委員會同意之其它電機系專業必修及選修科目抵免。</w:t>
            </w:r>
          </w:p>
        </w:tc>
      </w:tr>
      <w:tr w:rsidR="00532172" w:rsidRPr="00532172" w:rsidTr="00AA6BFF">
        <w:trPr>
          <w:cantSplit/>
          <w:trHeight w:val="1010"/>
        </w:trPr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6" w:rsidRPr="00AA6BFF" w:rsidRDefault="002F3316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附</w:t>
            </w:r>
          </w:p>
          <w:p w:rsidR="002F3316" w:rsidRPr="00AA6BFF" w:rsidRDefault="002F3316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</w:p>
          <w:p w:rsidR="002F3316" w:rsidRPr="00AA6BFF" w:rsidRDefault="002F3316" w:rsidP="002416C7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proofErr w:type="gramStart"/>
            <w:r w:rsidRPr="00AA6BFF">
              <w:rPr>
                <w:rFonts w:eastAsia="標楷體" w:hint="eastAsia"/>
                <w:sz w:val="20"/>
              </w:rPr>
              <w:t>註</w:t>
            </w:r>
            <w:proofErr w:type="gramEnd"/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6" w:rsidRPr="00AA6BFF" w:rsidRDefault="002F3316" w:rsidP="009B0F82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一、表列輔系必修科目，如與原肄業學系之必修科目相同者，不予承認為輔系科目；輔系學分應在原肄業學系規定最低畢業學分數以外加修之。</w:t>
            </w:r>
          </w:p>
          <w:p w:rsidR="002F3316" w:rsidRPr="00AA6BFF" w:rsidRDefault="002F3316" w:rsidP="009B0F82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二、「指定必修科目學分」與「專業選修科目學分」，合計已達「完成輔系至少應修學分」者，始予承認輔系資格。</w:t>
            </w:r>
          </w:p>
          <w:p w:rsidR="002F3316" w:rsidRPr="00AA6BFF" w:rsidRDefault="002F3316" w:rsidP="009B0F82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AA6BFF">
              <w:rPr>
                <w:rFonts w:eastAsia="標楷體" w:hint="eastAsia"/>
                <w:sz w:val="20"/>
              </w:rPr>
              <w:t>三、本表未盡詳細事宜，依各系規定辦理。</w:t>
            </w:r>
          </w:p>
        </w:tc>
      </w:tr>
    </w:tbl>
    <w:p w:rsidR="00D044F1" w:rsidRPr="00532172" w:rsidRDefault="00D044F1" w:rsidP="005752EE">
      <w:pPr>
        <w:snapToGrid w:val="0"/>
        <w:spacing w:line="240" w:lineRule="auto"/>
        <w:jc w:val="both"/>
        <w:rPr>
          <w:rFonts w:eastAsia="標楷體"/>
          <w:sz w:val="2"/>
          <w:szCs w:val="2"/>
        </w:rPr>
      </w:pPr>
    </w:p>
    <w:sectPr w:rsidR="00D044F1" w:rsidRPr="00532172" w:rsidSect="00303CB6">
      <w:footerReference w:type="even" r:id="rId9"/>
      <w:footerReference w:type="default" r:id="rId10"/>
      <w:pgSz w:w="16840" w:h="11907" w:orient="landscape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AE" w:rsidRDefault="005756AE">
      <w:r>
        <w:separator/>
      </w:r>
    </w:p>
  </w:endnote>
  <w:endnote w:type="continuationSeparator" w:id="0">
    <w:p w:rsidR="005756AE" w:rsidRDefault="0057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9" w:rsidRDefault="00C04352" w:rsidP="009057D7">
    <w:pPr>
      <w:pStyle w:val="a6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 w:rsidR="00C009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9F9" w:rsidRDefault="00C009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F9" w:rsidRDefault="00C009F9">
    <w:pPr>
      <w:pStyle w:val="a6"/>
      <w:framePr w:w="1440" w:hSpace="360" w:wrap="around" w:vAnchor="text" w:hAnchor="page" w:x="15429" w:y="116"/>
      <w:textDirection w:val="tbRl"/>
      <w:rPr>
        <w:rStyle w:val="a5"/>
      </w:rPr>
    </w:pPr>
    <w:r>
      <w:rPr>
        <w:rStyle w:val="a5"/>
      </w:rPr>
      <w:t xml:space="preserve"> </w:t>
    </w:r>
    <w:r>
      <w:rPr>
        <w:rStyle w:val="a5"/>
        <w:rFonts w:hint="eastAsia"/>
      </w:rPr>
      <w:t xml:space="preserve">　</w:t>
    </w:r>
  </w:p>
  <w:p w:rsidR="00C009F9" w:rsidRDefault="00C009F9">
    <w:pPr>
      <w:pStyle w:val="a6"/>
      <w:ind w:right="360"/>
      <w:jc w:val="right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AE" w:rsidRDefault="005756AE">
      <w:r>
        <w:separator/>
      </w:r>
    </w:p>
  </w:footnote>
  <w:footnote w:type="continuationSeparator" w:id="0">
    <w:p w:rsidR="005756AE" w:rsidRDefault="0057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A30"/>
    <w:multiLevelType w:val="multilevel"/>
    <w:tmpl w:val="9F6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5F29"/>
    <w:multiLevelType w:val="multilevel"/>
    <w:tmpl w:val="008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A7833"/>
    <w:multiLevelType w:val="singleLevel"/>
    <w:tmpl w:val="1FF8EC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525962CF"/>
    <w:multiLevelType w:val="hybridMultilevel"/>
    <w:tmpl w:val="3C620F2E"/>
    <w:lvl w:ilvl="0" w:tplc="3D64A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E94939"/>
    <w:multiLevelType w:val="hybridMultilevel"/>
    <w:tmpl w:val="A66275F6"/>
    <w:lvl w:ilvl="0" w:tplc="660E7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84"/>
    <w:rsid w:val="00020F41"/>
    <w:rsid w:val="00023906"/>
    <w:rsid w:val="00023C67"/>
    <w:rsid w:val="00031FC4"/>
    <w:rsid w:val="000354B6"/>
    <w:rsid w:val="00053A86"/>
    <w:rsid w:val="00054405"/>
    <w:rsid w:val="00060F55"/>
    <w:rsid w:val="00066A13"/>
    <w:rsid w:val="00076F80"/>
    <w:rsid w:val="00077E86"/>
    <w:rsid w:val="00085169"/>
    <w:rsid w:val="000A1032"/>
    <w:rsid w:val="000A55AB"/>
    <w:rsid w:val="000B0A6B"/>
    <w:rsid w:val="000C584D"/>
    <w:rsid w:val="000D0B31"/>
    <w:rsid w:val="000D7E1E"/>
    <w:rsid w:val="000E3FCF"/>
    <w:rsid w:val="000E693B"/>
    <w:rsid w:val="000F1A6A"/>
    <w:rsid w:val="0010076A"/>
    <w:rsid w:val="00104577"/>
    <w:rsid w:val="001203B8"/>
    <w:rsid w:val="00122E86"/>
    <w:rsid w:val="0012673B"/>
    <w:rsid w:val="001278F8"/>
    <w:rsid w:val="001278FA"/>
    <w:rsid w:val="00131D55"/>
    <w:rsid w:val="00147023"/>
    <w:rsid w:val="00154AF2"/>
    <w:rsid w:val="00171590"/>
    <w:rsid w:val="00192021"/>
    <w:rsid w:val="00194F08"/>
    <w:rsid w:val="001A0247"/>
    <w:rsid w:val="001A5659"/>
    <w:rsid w:val="001A5CFF"/>
    <w:rsid w:val="001B6CE0"/>
    <w:rsid w:val="001F5573"/>
    <w:rsid w:val="002000C4"/>
    <w:rsid w:val="00207708"/>
    <w:rsid w:val="002226A0"/>
    <w:rsid w:val="00222741"/>
    <w:rsid w:val="0023179D"/>
    <w:rsid w:val="00235324"/>
    <w:rsid w:val="00235BE6"/>
    <w:rsid w:val="002416C7"/>
    <w:rsid w:val="00253B76"/>
    <w:rsid w:val="00283AEB"/>
    <w:rsid w:val="0028506F"/>
    <w:rsid w:val="002911BF"/>
    <w:rsid w:val="0029486D"/>
    <w:rsid w:val="002A269C"/>
    <w:rsid w:val="002A39EC"/>
    <w:rsid w:val="002B4A47"/>
    <w:rsid w:val="002B60F5"/>
    <w:rsid w:val="002B72BD"/>
    <w:rsid w:val="002D3491"/>
    <w:rsid w:val="002D6A4F"/>
    <w:rsid w:val="002E144A"/>
    <w:rsid w:val="002E2321"/>
    <w:rsid w:val="002E7847"/>
    <w:rsid w:val="002F3316"/>
    <w:rsid w:val="00303AD9"/>
    <w:rsid w:val="00303CB6"/>
    <w:rsid w:val="00325C69"/>
    <w:rsid w:val="003271B8"/>
    <w:rsid w:val="00330B76"/>
    <w:rsid w:val="0033125F"/>
    <w:rsid w:val="00337AAF"/>
    <w:rsid w:val="003446B3"/>
    <w:rsid w:val="003501E5"/>
    <w:rsid w:val="00362684"/>
    <w:rsid w:val="00363481"/>
    <w:rsid w:val="003743A1"/>
    <w:rsid w:val="00376420"/>
    <w:rsid w:val="0038285D"/>
    <w:rsid w:val="0038546A"/>
    <w:rsid w:val="003975A4"/>
    <w:rsid w:val="003A3F0F"/>
    <w:rsid w:val="003A4200"/>
    <w:rsid w:val="003D0D5F"/>
    <w:rsid w:val="003D703C"/>
    <w:rsid w:val="003E1937"/>
    <w:rsid w:val="003E2075"/>
    <w:rsid w:val="003E3E4F"/>
    <w:rsid w:val="003F3083"/>
    <w:rsid w:val="003F34CF"/>
    <w:rsid w:val="003F76AC"/>
    <w:rsid w:val="00403069"/>
    <w:rsid w:val="00430016"/>
    <w:rsid w:val="00436F2D"/>
    <w:rsid w:val="00444B3E"/>
    <w:rsid w:val="00452F58"/>
    <w:rsid w:val="004543B3"/>
    <w:rsid w:val="00472295"/>
    <w:rsid w:val="00473B02"/>
    <w:rsid w:val="0048258A"/>
    <w:rsid w:val="004A06F6"/>
    <w:rsid w:val="004A7898"/>
    <w:rsid w:val="004B24D3"/>
    <w:rsid w:val="004B7B6A"/>
    <w:rsid w:val="004D2C43"/>
    <w:rsid w:val="004D31E9"/>
    <w:rsid w:val="004E5304"/>
    <w:rsid w:val="004F0D49"/>
    <w:rsid w:val="00521B53"/>
    <w:rsid w:val="0052789B"/>
    <w:rsid w:val="00531467"/>
    <w:rsid w:val="00532172"/>
    <w:rsid w:val="00546F7F"/>
    <w:rsid w:val="005752EE"/>
    <w:rsid w:val="005756AE"/>
    <w:rsid w:val="00582D33"/>
    <w:rsid w:val="00586514"/>
    <w:rsid w:val="005A0E76"/>
    <w:rsid w:val="005E2224"/>
    <w:rsid w:val="006070E7"/>
    <w:rsid w:val="00622045"/>
    <w:rsid w:val="00631EFF"/>
    <w:rsid w:val="006322D2"/>
    <w:rsid w:val="00635524"/>
    <w:rsid w:val="00640D32"/>
    <w:rsid w:val="00660957"/>
    <w:rsid w:val="00663486"/>
    <w:rsid w:val="00691873"/>
    <w:rsid w:val="006A471C"/>
    <w:rsid w:val="006A6B7B"/>
    <w:rsid w:val="006C0D04"/>
    <w:rsid w:val="006C7F50"/>
    <w:rsid w:val="006E0E51"/>
    <w:rsid w:val="006E7CC4"/>
    <w:rsid w:val="006F6F25"/>
    <w:rsid w:val="007364F3"/>
    <w:rsid w:val="007519AE"/>
    <w:rsid w:val="00770291"/>
    <w:rsid w:val="00777980"/>
    <w:rsid w:val="00794A3C"/>
    <w:rsid w:val="007A0C9C"/>
    <w:rsid w:val="007B266A"/>
    <w:rsid w:val="007B7EDA"/>
    <w:rsid w:val="007C18AD"/>
    <w:rsid w:val="007C38FC"/>
    <w:rsid w:val="007C7B2B"/>
    <w:rsid w:val="007D00CD"/>
    <w:rsid w:val="007E6F92"/>
    <w:rsid w:val="00802FA1"/>
    <w:rsid w:val="00823663"/>
    <w:rsid w:val="008256AE"/>
    <w:rsid w:val="00825F49"/>
    <w:rsid w:val="00831F25"/>
    <w:rsid w:val="0084171C"/>
    <w:rsid w:val="00841BC2"/>
    <w:rsid w:val="00852AA2"/>
    <w:rsid w:val="008578F6"/>
    <w:rsid w:val="00872D6A"/>
    <w:rsid w:val="008763C8"/>
    <w:rsid w:val="00876ABD"/>
    <w:rsid w:val="00877621"/>
    <w:rsid w:val="00897CB5"/>
    <w:rsid w:val="008A65BE"/>
    <w:rsid w:val="008B1DD5"/>
    <w:rsid w:val="008B5D15"/>
    <w:rsid w:val="008D4225"/>
    <w:rsid w:val="009016A4"/>
    <w:rsid w:val="009057D7"/>
    <w:rsid w:val="00911D95"/>
    <w:rsid w:val="00913C56"/>
    <w:rsid w:val="0091632E"/>
    <w:rsid w:val="00917233"/>
    <w:rsid w:val="00936C70"/>
    <w:rsid w:val="009534F2"/>
    <w:rsid w:val="009616FE"/>
    <w:rsid w:val="00974413"/>
    <w:rsid w:val="009861BA"/>
    <w:rsid w:val="00990BF2"/>
    <w:rsid w:val="009A4034"/>
    <w:rsid w:val="009B0F82"/>
    <w:rsid w:val="009B3C39"/>
    <w:rsid w:val="009D1FCF"/>
    <w:rsid w:val="009E4D88"/>
    <w:rsid w:val="00A34D19"/>
    <w:rsid w:val="00A556EA"/>
    <w:rsid w:val="00A565AC"/>
    <w:rsid w:val="00A8575D"/>
    <w:rsid w:val="00AA6BFF"/>
    <w:rsid w:val="00AB1E05"/>
    <w:rsid w:val="00AC7DB6"/>
    <w:rsid w:val="00AE6B12"/>
    <w:rsid w:val="00B262C8"/>
    <w:rsid w:val="00B26DFD"/>
    <w:rsid w:val="00B31E19"/>
    <w:rsid w:val="00B44156"/>
    <w:rsid w:val="00B45C74"/>
    <w:rsid w:val="00B45E95"/>
    <w:rsid w:val="00B50187"/>
    <w:rsid w:val="00B53F4B"/>
    <w:rsid w:val="00B53F55"/>
    <w:rsid w:val="00B5571F"/>
    <w:rsid w:val="00B559F4"/>
    <w:rsid w:val="00B71048"/>
    <w:rsid w:val="00B82BDC"/>
    <w:rsid w:val="00B931BF"/>
    <w:rsid w:val="00BA688B"/>
    <w:rsid w:val="00BB0043"/>
    <w:rsid w:val="00BD394D"/>
    <w:rsid w:val="00BE3436"/>
    <w:rsid w:val="00BF051E"/>
    <w:rsid w:val="00BF58FD"/>
    <w:rsid w:val="00C009F9"/>
    <w:rsid w:val="00C04352"/>
    <w:rsid w:val="00C25CA6"/>
    <w:rsid w:val="00C327A8"/>
    <w:rsid w:val="00C56694"/>
    <w:rsid w:val="00C62BBB"/>
    <w:rsid w:val="00C6656B"/>
    <w:rsid w:val="00C6730D"/>
    <w:rsid w:val="00C7495F"/>
    <w:rsid w:val="00C835A1"/>
    <w:rsid w:val="00CB3FDB"/>
    <w:rsid w:val="00CC17B2"/>
    <w:rsid w:val="00CC3C37"/>
    <w:rsid w:val="00CC55AC"/>
    <w:rsid w:val="00CC744F"/>
    <w:rsid w:val="00CE5ADD"/>
    <w:rsid w:val="00CF1CC3"/>
    <w:rsid w:val="00CF3316"/>
    <w:rsid w:val="00D004DB"/>
    <w:rsid w:val="00D044F1"/>
    <w:rsid w:val="00D20301"/>
    <w:rsid w:val="00D30561"/>
    <w:rsid w:val="00D41BAB"/>
    <w:rsid w:val="00D51D27"/>
    <w:rsid w:val="00D555FD"/>
    <w:rsid w:val="00D61487"/>
    <w:rsid w:val="00D80DF4"/>
    <w:rsid w:val="00D846E1"/>
    <w:rsid w:val="00D946AB"/>
    <w:rsid w:val="00DA5DA9"/>
    <w:rsid w:val="00DA72D1"/>
    <w:rsid w:val="00DB4FCF"/>
    <w:rsid w:val="00DD2CF2"/>
    <w:rsid w:val="00DF2B65"/>
    <w:rsid w:val="00DF7E94"/>
    <w:rsid w:val="00E00FBF"/>
    <w:rsid w:val="00E069BD"/>
    <w:rsid w:val="00E404A6"/>
    <w:rsid w:val="00E566F6"/>
    <w:rsid w:val="00E67CAD"/>
    <w:rsid w:val="00E83534"/>
    <w:rsid w:val="00E8391E"/>
    <w:rsid w:val="00E92885"/>
    <w:rsid w:val="00E92941"/>
    <w:rsid w:val="00EA5C12"/>
    <w:rsid w:val="00EA5E2A"/>
    <w:rsid w:val="00EB059B"/>
    <w:rsid w:val="00EB09D4"/>
    <w:rsid w:val="00ED09D1"/>
    <w:rsid w:val="00ED68B6"/>
    <w:rsid w:val="00EE661B"/>
    <w:rsid w:val="00EE7BC9"/>
    <w:rsid w:val="00F05187"/>
    <w:rsid w:val="00F25915"/>
    <w:rsid w:val="00F27905"/>
    <w:rsid w:val="00F360B6"/>
    <w:rsid w:val="00F36B17"/>
    <w:rsid w:val="00F47A09"/>
    <w:rsid w:val="00F576B5"/>
    <w:rsid w:val="00F60913"/>
    <w:rsid w:val="00F60CD1"/>
    <w:rsid w:val="00F83793"/>
    <w:rsid w:val="00F85B2F"/>
    <w:rsid w:val="00F91236"/>
    <w:rsid w:val="00FA72C0"/>
    <w:rsid w:val="00FD7236"/>
    <w:rsid w:val="00FE146D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2941"/>
    <w:pPr>
      <w:adjustRightInd/>
      <w:spacing w:line="240" w:lineRule="exact"/>
      <w:ind w:left="448" w:right="154" w:hanging="448"/>
      <w:jc w:val="both"/>
      <w:textAlignment w:val="auto"/>
    </w:pPr>
    <w:rPr>
      <w:rFonts w:eastAsia="標楷體"/>
      <w:kern w:val="2"/>
    </w:rPr>
  </w:style>
  <w:style w:type="paragraph" w:styleId="a4">
    <w:name w:val="header"/>
    <w:basedOn w:val="a"/>
    <w:rsid w:val="00E9294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5">
    <w:name w:val="page number"/>
    <w:basedOn w:val="a0"/>
    <w:rsid w:val="00E92941"/>
  </w:style>
  <w:style w:type="paragraph" w:styleId="a6">
    <w:name w:val="footer"/>
    <w:basedOn w:val="a"/>
    <w:rsid w:val="00E9294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Hyperlink"/>
    <w:basedOn w:val="a0"/>
    <w:rsid w:val="00F05187"/>
    <w:rPr>
      <w:color w:val="0000FF"/>
      <w:u w:val="single"/>
    </w:rPr>
  </w:style>
  <w:style w:type="table" w:styleId="a8">
    <w:name w:val="Table Grid"/>
    <w:basedOn w:val="a1"/>
    <w:rsid w:val="00DF7E9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0187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A6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A6B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2941"/>
    <w:pPr>
      <w:adjustRightInd/>
      <w:spacing w:line="240" w:lineRule="exact"/>
      <w:ind w:left="448" w:right="154" w:hanging="448"/>
      <w:jc w:val="both"/>
      <w:textAlignment w:val="auto"/>
    </w:pPr>
    <w:rPr>
      <w:rFonts w:eastAsia="標楷體"/>
      <w:kern w:val="2"/>
    </w:rPr>
  </w:style>
  <w:style w:type="paragraph" w:styleId="a4">
    <w:name w:val="header"/>
    <w:basedOn w:val="a"/>
    <w:rsid w:val="00E9294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5">
    <w:name w:val="page number"/>
    <w:basedOn w:val="a0"/>
    <w:rsid w:val="00E92941"/>
  </w:style>
  <w:style w:type="paragraph" w:styleId="a6">
    <w:name w:val="footer"/>
    <w:basedOn w:val="a"/>
    <w:rsid w:val="00E9294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Hyperlink"/>
    <w:basedOn w:val="a0"/>
    <w:rsid w:val="00F05187"/>
    <w:rPr>
      <w:color w:val="0000FF"/>
      <w:u w:val="single"/>
    </w:rPr>
  </w:style>
  <w:style w:type="table" w:styleId="a8">
    <w:name w:val="Table Grid"/>
    <w:basedOn w:val="a1"/>
    <w:rsid w:val="00DF7E9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0187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A6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A6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0DEE-BCA4-4F78-8BAF-BA5040FF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2414</Characters>
  <Application>Microsoft Office Word</Application>
  <DocSecurity>0</DocSecurity>
  <Lines>20</Lines>
  <Paragraphs>5</Paragraphs>
  <ScaleCrop>false</ScaleCrop>
  <Company>nsysu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學系設置輔系應修科目表-日四技97修98申請可</dc:title>
  <dc:creator>Crystal</dc:creator>
  <cp:lastModifiedBy>USER</cp:lastModifiedBy>
  <cp:revision>2</cp:revision>
  <cp:lastPrinted>2019-04-29T11:30:00Z</cp:lastPrinted>
  <dcterms:created xsi:type="dcterms:W3CDTF">2020-05-06T06:11:00Z</dcterms:created>
  <dcterms:modified xsi:type="dcterms:W3CDTF">2020-05-06T06:11:00Z</dcterms:modified>
</cp:coreProperties>
</file>